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EAD" w:rsidRDefault="00810EAD" w:rsidP="008956E3">
      <w:pPr>
        <w:pStyle w:val="NormalWeb"/>
        <w:jc w:val="center"/>
      </w:pPr>
      <w:r>
        <w:rPr>
          <w:b/>
          <w:bCs/>
        </w:rPr>
        <w:t xml:space="preserve">Вниманию руководителей организаций, </w:t>
      </w:r>
    </w:p>
    <w:p w:rsidR="00810EAD" w:rsidRDefault="00810EAD" w:rsidP="008956E3">
      <w:pPr>
        <w:pStyle w:val="NormalWeb"/>
        <w:jc w:val="center"/>
      </w:pPr>
      <w:r>
        <w:rPr>
          <w:b/>
          <w:bCs/>
        </w:rPr>
        <w:t xml:space="preserve">осуществляющих розничную продажу алкогольной продукции (в том числе пива и пивных напитков), </w:t>
      </w:r>
    </w:p>
    <w:p w:rsidR="00810EAD" w:rsidRDefault="00810EAD" w:rsidP="008956E3">
      <w:pPr>
        <w:pStyle w:val="NormalWeb"/>
        <w:jc w:val="center"/>
      </w:pPr>
      <w:r>
        <w:rPr>
          <w:b/>
          <w:bCs/>
        </w:rPr>
        <w:t>а также индивидуальных предпринимателей, осуществляющих розничную продажу пива и пивных напитков</w:t>
      </w:r>
    </w:p>
    <w:p w:rsidR="00810EAD" w:rsidRPr="008956E3" w:rsidRDefault="00810EAD" w:rsidP="008956E3">
      <w:pPr>
        <w:pStyle w:val="Heading1"/>
        <w:jc w:val="center"/>
        <w:rPr>
          <w:sz w:val="36"/>
          <w:szCs w:val="36"/>
        </w:rPr>
      </w:pPr>
      <w:r w:rsidRPr="008956E3">
        <w:rPr>
          <w:sz w:val="28"/>
          <w:szCs w:val="28"/>
        </w:rPr>
        <w:t>Отдел регулирования алкогольного рынка и лицензирования Министерства торговли и предпринимательства Республики Морд</w:t>
      </w:r>
      <w:r>
        <w:rPr>
          <w:sz w:val="24"/>
          <w:szCs w:val="24"/>
        </w:rPr>
        <w:t xml:space="preserve">овия </w:t>
      </w:r>
      <w:r w:rsidRPr="008956E3">
        <w:rPr>
          <w:sz w:val="36"/>
          <w:szCs w:val="36"/>
          <w:u w:val="single"/>
        </w:rPr>
        <w:t>информирует:</w:t>
      </w:r>
    </w:p>
    <w:p w:rsidR="00810EAD" w:rsidRPr="00D60028" w:rsidRDefault="00810EAD" w:rsidP="00D60028">
      <w:pPr>
        <w:pStyle w:val="NormalWeb"/>
        <w:jc w:val="both"/>
      </w:pPr>
    </w:p>
    <w:p w:rsidR="00810EAD" w:rsidRPr="00D60028" w:rsidRDefault="00810EAD" w:rsidP="00D60028">
      <w:pPr>
        <w:pStyle w:val="NormalWeb"/>
        <w:jc w:val="both"/>
      </w:pPr>
      <w:r w:rsidRPr="00D60028">
        <w:rPr>
          <w:b/>
          <w:bCs/>
        </w:rPr>
        <w:t>Формы и порядок сдачи деклараций утверждены Постановлением Правительства Российской Федерации от 9 августа 2012 года № 815 «О представлении деклараций об объемах производства, оборота и (или) использования этилового спирта, алкогольной и спиртосодержащей продукции, об использовании производственных мощностей». </w:t>
      </w:r>
    </w:p>
    <w:p w:rsidR="00810EAD" w:rsidRPr="00D60028" w:rsidRDefault="00810EAD" w:rsidP="00D60028">
      <w:pPr>
        <w:jc w:val="both"/>
        <w:rPr>
          <w:rFonts w:ascii="Times New Roman" w:hAnsi="Times New Roman"/>
          <w:sz w:val="24"/>
          <w:szCs w:val="24"/>
        </w:rPr>
      </w:pPr>
      <w:r w:rsidRPr="00D60028">
        <w:rPr>
          <w:rFonts w:ascii="Times New Roman" w:hAnsi="Times New Roman"/>
          <w:b/>
          <w:bCs/>
          <w:sz w:val="24"/>
          <w:szCs w:val="24"/>
        </w:rPr>
        <w:t>В соответствии с пунктом 19 Постановления Правительства РФ № 815 указанные декларации представляются организациями и индивидуальными предпринимателями в органы исполнительной власти субъектов Российской Федерации по месту регистрации организации (индивидуального предпринимателя). Копии деклараций, после представления в Министерство торговли и предпринимательства  Республики Мордовия, организации и индивидуальные предприниматели направляют в Федеральную службу по регулированию алкогольного рынка в электронной форме в течение суток.</w:t>
      </w:r>
      <w:r w:rsidRPr="00D60028">
        <w:rPr>
          <w:rFonts w:ascii="Times New Roman" w:hAnsi="Times New Roman"/>
          <w:sz w:val="24"/>
          <w:szCs w:val="24"/>
        </w:rPr>
        <w:t xml:space="preserve"> </w:t>
      </w:r>
    </w:p>
    <w:p w:rsidR="00810EAD" w:rsidRDefault="00810EAD" w:rsidP="003A3073">
      <w:pPr>
        <w:pStyle w:val="NormalWeb"/>
      </w:pPr>
      <w:r>
        <w:t>Для подачи деклараций необходимо зарегистрироваться на одном из порталов:</w:t>
      </w:r>
    </w:p>
    <w:p w:rsidR="00810EAD" w:rsidRDefault="00810EAD" w:rsidP="003A3073">
      <w:pPr>
        <w:pStyle w:val="NormalWeb"/>
      </w:pPr>
      <w:r>
        <w:t xml:space="preserve">портал ООО «Компания «Тензор» по электронному адресу: </w:t>
      </w:r>
      <w:r>
        <w:rPr>
          <w:b/>
          <w:bCs/>
          <w:u w:val="single"/>
        </w:rPr>
        <w:t>http//ereport.sbis.ru/uc/eltorgi</w:t>
      </w:r>
      <w:r>
        <w:t xml:space="preserve"> (г. Саранск, ул. Титова, 10, корп., 2, офис 418, тел. 33-30-26; 33-30-27);</w:t>
      </w:r>
    </w:p>
    <w:p w:rsidR="00810EAD" w:rsidRDefault="00810EAD" w:rsidP="003A3073">
      <w:pPr>
        <w:pStyle w:val="NormalWeb"/>
      </w:pPr>
      <w:r>
        <w:t>портал ФГУП «Центроинформ» по электронному адресу</w:t>
      </w:r>
      <w:r>
        <w:rPr>
          <w:b/>
          <w:bCs/>
        </w:rPr>
        <w:t xml:space="preserve">: </w:t>
      </w:r>
      <w:r>
        <w:rPr>
          <w:b/>
          <w:bCs/>
          <w:u w:val="single"/>
        </w:rPr>
        <w:t>http//dap.center-inform.ru</w:t>
      </w:r>
      <w:r>
        <w:t>, (</w:t>
      </w:r>
      <w:smartTag w:uri="urn:schemas-microsoft-com:office:smarttags" w:element="metricconverter">
        <w:smartTagPr>
          <w:attr w:name="ProductID" w:val="603022 г"/>
        </w:smartTagPr>
        <w:r>
          <w:t>603022 г</w:t>
        </w:r>
      </w:smartTag>
      <w:r>
        <w:t>. Н.Новгород, а/я 55, пр. гагарина, 28, тел. 8 (831) 16-01-95);</w:t>
      </w:r>
    </w:p>
    <w:p w:rsidR="00810EAD" w:rsidRDefault="00810EAD" w:rsidP="003A3073">
      <w:pPr>
        <w:pStyle w:val="NormalWeb"/>
      </w:pPr>
      <w:r>
        <w:t xml:space="preserve">портал ООО «Такском» по электронному адресу: </w:t>
      </w:r>
      <w:r>
        <w:rPr>
          <w:b/>
          <w:bCs/>
          <w:u w:val="single"/>
        </w:rPr>
        <w:t>http//www.taxcom.ru</w:t>
      </w:r>
      <w:r>
        <w:t xml:space="preserve"> (</w:t>
      </w:r>
      <w:smartTag w:uri="urn:schemas-microsoft-com:office:smarttags" w:element="metricconverter">
        <w:smartTagPr>
          <w:attr w:name="ProductID" w:val="115127 г"/>
        </w:smartTagPr>
        <w:r>
          <w:t>115127 г</w:t>
        </w:r>
      </w:smartTag>
      <w:r>
        <w:t xml:space="preserve">. Москва, а/я 96, тел. 9 (495) 730-16-20, 225-24-28. </w:t>
      </w:r>
    </w:p>
    <w:p w:rsidR="00810EAD" w:rsidRDefault="00810EAD" w:rsidP="003A3073">
      <w:pPr>
        <w:pStyle w:val="NormalWeb"/>
      </w:pPr>
      <w:r>
        <w:t>- после регистрации (на этом же сайте) заказать программное оборудование (примерная стоимость около 6,0 тыс. рублей),- оплатить счет за данное оборудование.</w:t>
      </w:r>
    </w:p>
    <w:p w:rsidR="00810EAD" w:rsidRDefault="00810EAD" w:rsidP="003A3073">
      <w:pPr>
        <w:pStyle w:val="NormalWeb"/>
      </w:pPr>
      <w:r>
        <w:t>При регистрации на портале ООО «Компания «Тензор» сертификаты ключей к ЭЦП получить у них же.</w:t>
      </w:r>
    </w:p>
    <w:p w:rsidR="00810EAD" w:rsidRDefault="00810EAD" w:rsidP="003A3073">
      <w:pPr>
        <w:pStyle w:val="NormalWeb"/>
      </w:pPr>
      <w:r>
        <w:t>При регистрации на портале ООО «Такском» сертификаты ключей к ЭЦП получить в  </w:t>
      </w:r>
      <w:r>
        <w:rPr>
          <w:b/>
          <w:bCs/>
        </w:rPr>
        <w:t>ОАО «Цент информатизации Республики Мордовия»</w:t>
      </w:r>
      <w:r>
        <w:t xml:space="preserve"> (ОАО «ЦИРМ», г. Саранск, ул. Васенко, 32, кааб 221, тел. 21-35-51; 27-03-19, 47-59-18, 47-73-97).</w:t>
      </w:r>
    </w:p>
    <w:p w:rsidR="00810EAD" w:rsidRDefault="00810EAD" w:rsidP="003A3073">
      <w:pPr>
        <w:pStyle w:val="NormalWeb"/>
      </w:pPr>
      <w:r>
        <w:t xml:space="preserve">При регистрации на портале ФГУП «Центроинформ» сертификаты ключей к ЭЦП получить в </w:t>
      </w:r>
      <w:r>
        <w:rPr>
          <w:b/>
          <w:bCs/>
        </w:rPr>
        <w:t>ООО «Дартел»</w:t>
      </w:r>
      <w:r>
        <w:t xml:space="preserve"> (г. Саранск, пр. Ленина, 34, тел. 8 (8342) 27-01-01 (1522), 8 927 973 45 94 или в ОАО «ЦИРМ».</w:t>
      </w:r>
    </w:p>
    <w:p w:rsidR="00810EAD" w:rsidRDefault="00810EAD" w:rsidP="003A3073">
      <w:hyperlink r:id="rId4" w:tgtFrame="_blank" w:history="1">
        <w:r>
          <w:rPr>
            <w:rStyle w:val="Hyperlink"/>
            <w:sz w:val="27"/>
            <w:szCs w:val="27"/>
          </w:rPr>
          <w:t>Скачать классификатор видов продукции</w:t>
        </w:r>
      </w:hyperlink>
    </w:p>
    <w:p w:rsidR="00810EAD" w:rsidRDefault="00810EAD" w:rsidP="003A3073">
      <w:hyperlink r:id="rId5" w:tgtFrame="_blank" w:history="1">
        <w:r>
          <w:rPr>
            <w:rStyle w:val="Hyperlink"/>
            <w:sz w:val="27"/>
            <w:szCs w:val="27"/>
          </w:rPr>
          <w:t>Скачать приказ о минимальной цене на алкогольную продукцию с 1 июля 2012</w:t>
        </w:r>
      </w:hyperlink>
    </w:p>
    <w:p w:rsidR="00810EAD" w:rsidRDefault="00810EAD" w:rsidP="003A3073">
      <w:hyperlink r:id="rId6" w:tgtFrame="_blank" w:history="1">
        <w:r>
          <w:rPr>
            <w:rStyle w:val="Hyperlink"/>
            <w:sz w:val="27"/>
            <w:szCs w:val="27"/>
          </w:rPr>
          <w:t>Скачать приложение к приказу</w:t>
        </w:r>
      </w:hyperlink>
      <w:r>
        <w:rPr>
          <w:sz w:val="27"/>
          <w:szCs w:val="27"/>
        </w:rPr>
        <w:t xml:space="preserve"> </w:t>
      </w:r>
    </w:p>
    <w:p w:rsidR="00810EAD" w:rsidRDefault="00810EAD" w:rsidP="003A3073"/>
    <w:p w:rsidR="00810EAD" w:rsidRDefault="00810EAD" w:rsidP="003A3073">
      <w:pPr>
        <w:spacing w:before="100" w:beforeAutospacing="1" w:after="100" w:afterAutospacing="1"/>
        <w:ind w:firstLine="900"/>
        <w:jc w:val="both"/>
      </w:pPr>
      <w:r>
        <w:rPr>
          <w:rStyle w:val="Strong"/>
          <w:rFonts w:ascii="Georgia" w:hAnsi="Georgia"/>
          <w:color w:val="000000"/>
          <w:sz w:val="27"/>
          <w:szCs w:val="27"/>
        </w:rPr>
        <w:t>   Информация для лицензиатов</w:t>
      </w:r>
    </w:p>
    <w:p w:rsidR="00810EAD" w:rsidRDefault="00810EAD" w:rsidP="003A3073">
      <w:pPr>
        <w:pStyle w:val="txt"/>
        <w:ind w:firstLine="375"/>
        <w:jc w:val="both"/>
        <w:rPr>
          <w:rFonts w:ascii="Georgia" w:hAnsi="Georgia"/>
          <w:color w:val="000000"/>
        </w:rPr>
      </w:pPr>
      <w:r>
        <w:rPr>
          <w:rStyle w:val="Strong"/>
          <w:rFonts w:ascii="Georgia" w:hAnsi="Georgia"/>
          <w:color w:val="000000"/>
          <w:sz w:val="20"/>
          <w:szCs w:val="20"/>
        </w:rPr>
        <w:t>    </w:t>
      </w:r>
      <w:r>
        <w:rPr>
          <w:b/>
          <w:bCs/>
          <w:color w:val="000000"/>
        </w:rPr>
        <w:t>Реквизиты для оплаты государственной пошлины за лицензию:</w:t>
      </w:r>
    </w:p>
    <w:p w:rsidR="00810EAD" w:rsidRDefault="00810EAD" w:rsidP="003A3073">
      <w:pPr>
        <w:pStyle w:val="txt"/>
        <w:ind w:firstLine="375"/>
        <w:jc w:val="both"/>
        <w:rPr>
          <w:rFonts w:ascii="Georgia" w:hAnsi="Georgia"/>
          <w:color w:val="000000"/>
        </w:rPr>
      </w:pPr>
      <w:r>
        <w:rPr>
          <w:b/>
          <w:bCs/>
          <w:color w:val="000000"/>
        </w:rPr>
        <w:t>   </w:t>
      </w:r>
      <w:r>
        <w:rPr>
          <w:rFonts w:ascii="Georgia" w:hAnsi="Georgia"/>
          <w:color w:val="000000"/>
        </w:rPr>
        <w:t xml:space="preserve">Получатель – УФК по РМ  (Министерство торговли и предпринимательства Республики Мордовия)  </w:t>
      </w:r>
      <w:r>
        <w:rPr>
          <w:rFonts w:ascii="Georgia" w:hAnsi="Georgia"/>
          <w:color w:val="000000"/>
        </w:rPr>
        <w:br/>
        <w:t xml:space="preserve">           ИНН 1326196135,  КПП 132601001  </w:t>
      </w:r>
      <w:r>
        <w:rPr>
          <w:rFonts w:ascii="Georgia" w:hAnsi="Georgia"/>
          <w:color w:val="000000"/>
        </w:rPr>
        <w:br/>
        <w:t xml:space="preserve">           Банк получателя – ГРКЦ НБ Республики Мордовия Банка России г. Саранск  </w:t>
      </w:r>
      <w:r>
        <w:rPr>
          <w:rFonts w:ascii="Georgia" w:hAnsi="Georgia"/>
          <w:color w:val="000000"/>
        </w:rPr>
        <w:br/>
        <w:t xml:space="preserve">           Расчетный счет – 40101810900000010002    БИК 048952001  </w:t>
      </w:r>
      <w:r>
        <w:rPr>
          <w:rFonts w:ascii="Georgia" w:hAnsi="Georgia"/>
          <w:color w:val="000000"/>
        </w:rPr>
        <w:br/>
        <w:t xml:space="preserve">           Код платежа  (КБК) 816 108 073 000 11000 110  </w:t>
      </w:r>
      <w:r>
        <w:rPr>
          <w:rFonts w:ascii="Georgia" w:hAnsi="Georgia"/>
          <w:color w:val="000000"/>
        </w:rPr>
        <w:br/>
        <w:t xml:space="preserve">           ОКАТО  - по месту регистрации  </w:t>
      </w:r>
      <w:r>
        <w:rPr>
          <w:rFonts w:ascii="Georgia" w:hAnsi="Georgia"/>
          <w:color w:val="000000"/>
        </w:rPr>
        <w:br/>
        <w:t>           ОПЛАТА: 40000 рублей – (выдача, продление) за каждый год действия лицензии, переоформление лицензии – 2000 рублей. </w:t>
      </w:r>
    </w:p>
    <w:p w:rsidR="00810EAD" w:rsidRDefault="00810EAD" w:rsidP="003A3073">
      <w:pPr>
        <w:pStyle w:val="NormalWeb"/>
        <w:jc w:val="center"/>
      </w:pPr>
    </w:p>
    <w:p w:rsidR="00810EAD" w:rsidRDefault="00810EAD" w:rsidP="003A3073">
      <w:pPr>
        <w:pStyle w:val="NormalWeb"/>
        <w:jc w:val="center"/>
      </w:pPr>
    </w:p>
    <w:p w:rsidR="00810EAD" w:rsidRDefault="00810EAD" w:rsidP="00F10199">
      <w:pPr>
        <w:pStyle w:val="NormalWeb"/>
        <w:jc w:val="center"/>
        <w:rPr>
          <w:b/>
          <w:sz w:val="28"/>
          <w:szCs w:val="28"/>
        </w:rPr>
      </w:pPr>
      <w:r w:rsidRPr="00F10199">
        <w:rPr>
          <w:b/>
          <w:sz w:val="28"/>
          <w:szCs w:val="28"/>
        </w:rPr>
        <w:t xml:space="preserve">"Новые правила продажи пива и пивных напитков </w:t>
      </w:r>
    </w:p>
    <w:p w:rsidR="00810EAD" w:rsidRPr="00F10199" w:rsidRDefault="00810EAD" w:rsidP="00F10199">
      <w:pPr>
        <w:pStyle w:val="NormalWeb"/>
        <w:jc w:val="center"/>
        <w:rPr>
          <w:b/>
          <w:sz w:val="28"/>
          <w:szCs w:val="28"/>
        </w:rPr>
      </w:pPr>
      <w:r w:rsidRPr="00F10199">
        <w:rPr>
          <w:b/>
          <w:sz w:val="28"/>
          <w:szCs w:val="28"/>
        </w:rPr>
        <w:t>с 1 января 2013 года".</w:t>
      </w:r>
    </w:p>
    <w:p w:rsidR="00810EAD" w:rsidRDefault="00810EAD" w:rsidP="00F10199">
      <w:pPr>
        <w:pStyle w:val="NormalWeb"/>
      </w:pPr>
      <w:r w:rsidRPr="00F10199">
        <w:rPr>
          <w:b/>
          <w:bCs/>
          <w:u w:val="single"/>
        </w:rPr>
        <w:t>Пиво получило официальный статус алкогольного напитка</w:t>
      </w:r>
      <w:r>
        <w:rPr>
          <w:b/>
          <w:bCs/>
          <w:u w:val="single"/>
        </w:rPr>
        <w:t xml:space="preserve">   </w:t>
      </w:r>
      <w:r>
        <w:t>Фактически пиво и прежде относилось к алкогольной продукции. Так, до июля 2012 алкогольной считалась пищевая продукция крепостью более 1,5 процентов. Начиная с июля 2012 года, алкогольной продукций будет признаваться пищевая продукция крепостью более 0,5 процентов. Об этом говорится в подпункте 7 статьи 2 Федерального закона от 22.11.95 № 171-ФЗ в редакции Федерального закона от 18.07.11 № 218-ФЗ (далее – Закон № 171-ФЗ). Получается, что большинство сортов пива изначально попадали под это определение.</w:t>
      </w:r>
    </w:p>
    <w:p w:rsidR="00810EAD" w:rsidRDefault="00810EAD" w:rsidP="00F10199">
      <w:pPr>
        <w:pStyle w:val="NormalWeb"/>
        <w:jc w:val="both"/>
      </w:pPr>
      <w:r>
        <w:t>Но раньше пиво не было выделено в качестве отдельного вида алкоголя. С июля 2012 года пиво и напитки, изготовленные на его основе, будут признаваться самостоятельными видами алкогольной продукции наравне с вином и водкой. К тому же появились три новых определения: для пива, для напитков, изготовленных на основе пива, а также для сусла (подп. 13.1, 13.2 и 13.3 ст. 2 Закона № 171-ФЗ) (для простоты далее под пивом будем подразумевать не только само пиво, но и изготовленные на его основе напитки).</w:t>
      </w:r>
    </w:p>
    <w:p w:rsidR="00810EAD" w:rsidRDefault="00810EAD" w:rsidP="00F10199">
      <w:pPr>
        <w:pStyle w:val="NormalWeb"/>
        <w:jc w:val="both"/>
      </w:pPr>
      <w:r>
        <w:t xml:space="preserve">Плюс к этому с 22 июля 2011 года упразднена норма, согласно которой действие Закона № 171-ФЗ не распространялось на производство и оборот пива. Все эти поправки означают, что требования и ограничения, предусмотренные для крепких напитков, в общем случае применяются и к пиву. </w:t>
      </w:r>
    </w:p>
    <w:p w:rsidR="00810EAD" w:rsidRDefault="00810EAD" w:rsidP="00F10199">
      <w:pPr>
        <w:pStyle w:val="NormalWeb"/>
        <w:jc w:val="both"/>
      </w:pPr>
      <w:r>
        <w:t>Заниматься розничной продажей пива могут как организации, так и индивидуальные предприниматели. Что касается оптовой торговли пивом, то она разрешена только юридическим лицам. Данное правило установлено пунктом 1 статьи 11 Закона № 171-ФЗ и действует с 22 июля 2011 года.</w:t>
      </w:r>
    </w:p>
    <w:p w:rsidR="00810EAD" w:rsidRDefault="00810EAD" w:rsidP="00F10199">
      <w:pPr>
        <w:pStyle w:val="NormalWeb"/>
        <w:jc w:val="both"/>
      </w:pPr>
      <w:r w:rsidRPr="00F10199">
        <w:rPr>
          <w:b/>
          <w:u w:val="single"/>
        </w:rPr>
        <w:t>Где можно продавать пиво?</w:t>
      </w:r>
      <w:r>
        <w:rPr>
          <w:b/>
          <w:u w:val="single"/>
        </w:rPr>
        <w:t xml:space="preserve">  </w:t>
      </w:r>
      <w:r>
        <w:t>С 22 июля 2011 года и по 31 декабря 2012 года включительно, пиво, крепость которого не превышает 5 процентов, можно было продавать в розницу как в стационарных, так и в нестационарных объектах (ларьках, палатках, павильонах и проч.). Пивом крепостью более 5 процентов можно было торговать только в стационарных торговых объектах.</w:t>
      </w:r>
    </w:p>
    <w:p w:rsidR="00810EAD" w:rsidRDefault="00810EAD" w:rsidP="00F10199">
      <w:pPr>
        <w:pStyle w:val="NormalWeb"/>
        <w:jc w:val="both"/>
      </w:pPr>
      <w:r>
        <w:t>С 1 января 2013 года любое пиво независимо от крепости разрешается продавать исключительно через стационарные объекты.</w:t>
      </w:r>
    </w:p>
    <w:p w:rsidR="00810EAD" w:rsidRDefault="00810EAD" w:rsidP="00F10199">
      <w:pPr>
        <w:pStyle w:val="NormalWeb"/>
        <w:jc w:val="both"/>
      </w:pPr>
      <w:r>
        <w:t>Кроме того, существует перечень мест, где нельзя продавать никакие спиртные напитки, в том числе и пиво. Это детские, образовательные, медицинские организации, объекты спорта, а также прилегающие к ним территории. Сюда же относятся оптовые и розничные рынки, вокзалы, аэропорты и прочие места массового скопления граждан и нахождения источников повышенной опасности. Также под запрет попадают военные объекты, прилегающие к ним территории, все виды общественного транспорта, остановки, автозаправки и организации культуры. Данный перечень приведен в пункте 2 статьи 16 Закона № 171-ФЗ и действует с 22 июля 2011 года.</w:t>
      </w:r>
    </w:p>
    <w:p w:rsidR="00810EAD" w:rsidRPr="00F10199" w:rsidRDefault="00810EAD" w:rsidP="00F10199">
      <w:pPr>
        <w:pStyle w:val="NormalWeb"/>
        <w:jc w:val="both"/>
        <w:rPr>
          <w:highlight w:val="yellow"/>
        </w:rPr>
      </w:pPr>
      <w:r w:rsidRPr="00F10199">
        <w:rPr>
          <w:highlight w:val="yellow"/>
        </w:rPr>
        <w:t>Для продажи пива ограничения по площади торгового объекта отсутствуют. Другими словами, если компания или предприниматель занимаются исключительно торговлей пивом, они могут использовать любой, даже самый маленький магазин, но стационарный.</w:t>
      </w:r>
    </w:p>
    <w:p w:rsidR="00810EAD" w:rsidRDefault="00810EAD" w:rsidP="00F10199">
      <w:pPr>
        <w:pStyle w:val="NormalWeb"/>
        <w:jc w:val="both"/>
      </w:pPr>
      <w:r w:rsidRPr="00F10199">
        <w:rPr>
          <w:highlight w:val="yellow"/>
        </w:rPr>
        <w:t>Но если кроме пива на прилавке стоят другие спиртные напитки, с июля 2012 года придется соблюдать определенные условия. Так, в городе общая площадь магазина и склада, в котором продаются такие напитки, должна быть не менее 50 квадратных метров, в сельской местности – не менее 25 квадратных метров.</w:t>
      </w:r>
    </w:p>
    <w:p w:rsidR="00810EAD" w:rsidRDefault="00810EAD" w:rsidP="00F10199">
      <w:pPr>
        <w:pStyle w:val="NormalWeb"/>
        <w:jc w:val="both"/>
      </w:pPr>
      <w:r>
        <w:t>С 22 июля 2011 года и по 31 декабря 2012 года включительно, пиво крепостью не более 5 процентов, можно было продавать в розницу круглосуточно. Пивом, крепость которого превышает 5 процентов, нельзя торговать с 23.00 до 8.00 по местному времени.</w:t>
      </w:r>
    </w:p>
    <w:p w:rsidR="00810EAD" w:rsidRDefault="00810EAD" w:rsidP="00F10199">
      <w:pPr>
        <w:pStyle w:val="NormalWeb"/>
        <w:jc w:val="both"/>
      </w:pPr>
      <w:r>
        <w:t>С 1 января 2013 года розничная продажа любого пива в промежуток времени с 23.00 до 8.00 запрещена (п. 5 ст. 16 Закона № 171-ФЗ).</w:t>
      </w:r>
    </w:p>
    <w:p w:rsidR="00810EAD" w:rsidRPr="00F10199" w:rsidRDefault="00810EAD" w:rsidP="00F10199">
      <w:pPr>
        <w:pStyle w:val="NormalWeb"/>
        <w:jc w:val="both"/>
        <w:rPr>
          <w:highlight w:val="yellow"/>
        </w:rPr>
      </w:pPr>
      <w:r>
        <w:t xml:space="preserve">В общем случае, с 22 июля 2011 года по 31 декабря 2012 года включительно, для розничной торговли пивом крепостью 5 процентов и менее контрольно-кассовая техника не требовалась. Торговцы пивом, крепость которого превышает 5 процентов, обязаны использовать ККТ. </w:t>
      </w:r>
      <w:r w:rsidRPr="00F10199">
        <w:rPr>
          <w:highlight w:val="yellow"/>
        </w:rPr>
        <w:t>С 1 января 2013 года для розничной продажи любого пива, независимо от его крепости, потребуются кассовые аппараты (п. 6 ст. 16 Закона № 171-ФЗ).</w:t>
      </w:r>
    </w:p>
    <w:p w:rsidR="00810EAD" w:rsidRDefault="00810EAD" w:rsidP="00F10199">
      <w:pPr>
        <w:pStyle w:val="NormalWeb"/>
        <w:jc w:val="both"/>
      </w:pPr>
      <w:r w:rsidRPr="00F10199">
        <w:rPr>
          <w:highlight w:val="yellow"/>
        </w:rPr>
        <w:t>Исключение предусмотрено для плательщиков единого налога на вмененный доход. У них есть право выбора: либо использовать ККТ, либо выдавать по просьбе покупателей документы, подтверждающие прием денег (п. 2.1 ст. 2 Федерального закона от 22.05.03 № 54-ФЗ). Это значит, что «вмененщики» могут обойтись без кассовых аппаратов, при продаже пива и в 2013 году. Письмо Минфина России от 17.08.11 № АС-4-2/13461а.</w:t>
      </w:r>
    </w:p>
    <w:p w:rsidR="00810EAD" w:rsidRPr="00F10199" w:rsidRDefault="00810EAD" w:rsidP="00F10199">
      <w:pPr>
        <w:pStyle w:val="NormalWeb"/>
        <w:jc w:val="both"/>
        <w:rPr>
          <w:highlight w:val="yellow"/>
        </w:rPr>
      </w:pPr>
      <w:r w:rsidRPr="00F10199">
        <w:rPr>
          <w:highlight w:val="yellow"/>
        </w:rPr>
        <w:t>Многие ограничения не распространяются на организации и предпринимателей, которые оказывают услуги общественного питания. В частности, им не запрещено торговать пивом в организациях культуры, на рынках, вокзалах, в аэропортах и прочих местах массового скопления граждан и нахождения источников повышенной опасности.</w:t>
      </w:r>
    </w:p>
    <w:p w:rsidR="00810EAD" w:rsidRDefault="00810EAD" w:rsidP="00F10199">
      <w:pPr>
        <w:pStyle w:val="NormalWeb"/>
        <w:jc w:val="both"/>
      </w:pPr>
      <w:r w:rsidRPr="00F10199">
        <w:rPr>
          <w:highlight w:val="yellow"/>
        </w:rPr>
        <w:t>Кроме того, точки общепита могут продавать пиво любой крепости вне стационарного объекта торговли, без применения ККТ и круглосуточно</w:t>
      </w:r>
      <w:r>
        <w:t>.</w:t>
      </w:r>
    </w:p>
    <w:p w:rsidR="00810EAD" w:rsidRDefault="00810EAD" w:rsidP="00F10199">
      <w:pPr>
        <w:pStyle w:val="NormalWeb"/>
        <w:jc w:val="both"/>
      </w:pPr>
      <w:r w:rsidRPr="00F10199">
        <w:rPr>
          <w:b/>
          <w:u w:val="single"/>
        </w:rPr>
        <w:t xml:space="preserve">Штрафы </w:t>
      </w:r>
      <w:r>
        <w:rPr>
          <w:b/>
        </w:rPr>
        <w:t xml:space="preserve"> </w:t>
      </w:r>
      <w:r>
        <w:t>Торговля пивом без применения контрольно-кассовой техники может обернуться административным штрафом. Его размер для организаций – от 30 тыс. до 40 тыс. рублей, для должностных лиц и предпринимателей – от 3 тыс. до 4 тыс. рублей, для граждан – от 1,5 тыс. до 2 тыс. рублей (ч. 2 ст. 14.5 КоАП РФ).</w:t>
      </w:r>
    </w:p>
    <w:p w:rsidR="00810EAD" w:rsidRDefault="00810EAD" w:rsidP="00F10199">
      <w:pPr>
        <w:pStyle w:val="NormalWeb"/>
        <w:jc w:val="both"/>
      </w:pPr>
      <w:r>
        <w:t>Штрафы за торговлю пивом в неположенное время и в неположенном месте составляют: для организаций – от 30 тыс. до 40 тыс. рублей, для должностных лиц и ИП – от 3 тыс. до 4 тыс. рублей. Плюс к этому пиво могут конфисковать (ч. 3 ст. 14.16 КоАП РФ).</w:t>
      </w:r>
    </w:p>
    <w:p w:rsidR="00810EAD" w:rsidRDefault="00810EAD" w:rsidP="00F10199">
      <w:pPr>
        <w:pStyle w:val="NormalWeb"/>
        <w:jc w:val="both"/>
      </w:pPr>
      <w:r>
        <w:t xml:space="preserve">За несвоевременно представленную  декларацию предусмотрен штраф по статье 14.19 КоАП РФ: для организаций – от 70 тыс. до 80 тыс. рублей, для должностных лиц и предпринимателей – от 3 тыс. до 4 тыс. рублей. </w:t>
      </w:r>
    </w:p>
    <w:p w:rsidR="00810EAD" w:rsidRDefault="00810EAD" w:rsidP="00F10199">
      <w:pPr>
        <w:pStyle w:val="NormalWeb"/>
        <w:jc w:val="both"/>
      </w:pPr>
      <w:r>
        <w:t>Административный штраф за розничную продажу пива несовершеннолетним составляет: для организаций от 80 тыс. до 100 тыс. рублей, для должностных лиц и ИП – от 10 тыс. до 20 тыс. рублей, и для граждан от 3 тыс. до 5 тыс. рублей (ч. 2.1 ст. 14.16 КоАП РФ). Уголовная ответственность за неоднократную розничную продажу пива несовершеннолетним – это штраф от 80 тыс. до 100 тыс. рублей, либо в размере заработной платы или иного дохода осужденного за период шесть месяцев. Вместо штрафной санкции могут назначить исправительные работы до одного года и лишить права занимать определенную должность или заниматься определенной деятельностью на срок до трех лет (ст. 151.1 УК РФ).</w:t>
      </w:r>
    </w:p>
    <w:p w:rsidR="00810EAD" w:rsidRDefault="00810EAD" w:rsidP="00116DF6">
      <w:pPr>
        <w:pStyle w:val="Heading1"/>
        <w:spacing w:after="225"/>
        <w:rPr>
          <w:rFonts w:ascii="Arial" w:hAnsi="Arial" w:cs="Arial"/>
          <w:sz w:val="41"/>
          <w:szCs w:val="41"/>
        </w:rPr>
      </w:pPr>
    </w:p>
    <w:sectPr w:rsidR="00810EAD" w:rsidSect="00F10199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4D58"/>
    <w:rsid w:val="00032C82"/>
    <w:rsid w:val="00116DF6"/>
    <w:rsid w:val="00262F4A"/>
    <w:rsid w:val="002D06FA"/>
    <w:rsid w:val="003433A2"/>
    <w:rsid w:val="003A3073"/>
    <w:rsid w:val="004147CA"/>
    <w:rsid w:val="0046347A"/>
    <w:rsid w:val="0057614B"/>
    <w:rsid w:val="00697F8A"/>
    <w:rsid w:val="007C73F3"/>
    <w:rsid w:val="00810EAD"/>
    <w:rsid w:val="00813095"/>
    <w:rsid w:val="008956E3"/>
    <w:rsid w:val="00941C93"/>
    <w:rsid w:val="0097723B"/>
    <w:rsid w:val="00A07313"/>
    <w:rsid w:val="00A36FE6"/>
    <w:rsid w:val="00A467F7"/>
    <w:rsid w:val="00A753EB"/>
    <w:rsid w:val="00AC60EE"/>
    <w:rsid w:val="00C4641C"/>
    <w:rsid w:val="00C472FA"/>
    <w:rsid w:val="00C720CD"/>
    <w:rsid w:val="00D05EEE"/>
    <w:rsid w:val="00D60028"/>
    <w:rsid w:val="00D94D58"/>
    <w:rsid w:val="00DC705C"/>
    <w:rsid w:val="00DD1F82"/>
    <w:rsid w:val="00DF4C29"/>
    <w:rsid w:val="00E532E0"/>
    <w:rsid w:val="00E64752"/>
    <w:rsid w:val="00F10199"/>
    <w:rsid w:val="00F75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75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94D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9"/>
    <w:qFormat/>
    <w:rsid w:val="00D94D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116DF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94D5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94D58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C705C"/>
    <w:rPr>
      <w:rFonts w:ascii="Cambria" w:hAnsi="Cambria" w:cs="Times New Roman"/>
      <w:b/>
      <w:b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semiHidden/>
    <w:rsid w:val="00D94D58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D94D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3A3073"/>
    <w:rPr>
      <w:rFonts w:cs="Times New Roman"/>
      <w:b/>
      <w:bCs/>
    </w:rPr>
  </w:style>
  <w:style w:type="paragraph" w:customStyle="1" w:styleId="txt">
    <w:name w:val="txt"/>
    <w:basedOn w:val="Normal"/>
    <w:uiPriority w:val="99"/>
    <w:rsid w:val="003A30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71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71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1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71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71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71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1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571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71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1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571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71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1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571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57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71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71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71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718224">
                          <w:marLeft w:val="42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71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18219">
                              <w:marLeft w:val="0"/>
                              <w:marRight w:val="0"/>
                              <w:marTop w:val="0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18225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718220">
                                  <w:marLeft w:val="-330"/>
                                  <w:marRight w:val="0"/>
                                  <w:marTop w:val="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rdovia-business.ru/otdel_licenses/prilozhenie.doc" TargetMode="External"/><Relationship Id="rId5" Type="http://schemas.openxmlformats.org/officeDocument/2006/relationships/hyperlink" Target="http://www.mordovia-business.ru/otdel_licenses/prikaz%20o%20cene.doc" TargetMode="External"/><Relationship Id="rId4" Type="http://schemas.openxmlformats.org/officeDocument/2006/relationships/hyperlink" Target="http://www.mordovia-business.ru/otdel_licenses/Klassif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4</Pages>
  <Words>1462</Words>
  <Characters>8340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1</cp:lastModifiedBy>
  <cp:revision>11</cp:revision>
  <cp:lastPrinted>2013-01-18T13:06:00Z</cp:lastPrinted>
  <dcterms:created xsi:type="dcterms:W3CDTF">2012-11-15T15:30:00Z</dcterms:created>
  <dcterms:modified xsi:type="dcterms:W3CDTF">2013-01-18T14:08:00Z</dcterms:modified>
</cp:coreProperties>
</file>