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A9" w:rsidRPr="003175A9" w:rsidRDefault="003175A9" w:rsidP="003175A9">
      <w:pPr>
        <w:spacing w:after="255" w:line="300" w:lineRule="atLeast"/>
        <w:ind w:left="-567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r w:rsidRPr="003175A9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Информация Федеральной службы по надзору в сфере защиты прав потребителей и благополучия человека от 25 августа 2020 г. "О рекомендациях как выбрать школьный рюкзак"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0"/>
      <w:bookmarkEnd w:id="0"/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Федеральная служба по надзору в сфере защиты прав потребителей и благополучия человека в преддверии нового учебного года напоминает потребителям, что требования безопасности, предъявляемые к учебным изданиям, ученическим портфелям и ранцам для детей и подростков, установлены положениями: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Закона Российской Федерации от 07.02.1992 N 2300-1 "О защите прав потребителей",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Федерального закона от 30 марта 1999 года N 52-ФЗ "О санитарно-эпидемиологическом благополучии населения",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технического регламента Таможенного союза "О безопасности продукции, предназначенной для детей и подростков" (</w:t>
      </w:r>
      <w:proofErr w:type="gramStart"/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</w:t>
      </w:r>
      <w:proofErr w:type="gramEnd"/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ТС 007/2011),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санитарных правил СанПиН 2.4.2.2821-10 "Санитарно-эпидемиологические требования к условиям и организации обучения в общеобразовательных учреждениях"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современном этапе актуальной проблемой здоровья у детей стала проблема формирования и сохранения красивой фигуры и правильной осанки тела. Важным аспектом является выбор ранца или ученического портфеля, соответствующего требованиям.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Техническим регламентом Таможенного союза "О безопасности продукции, предназначенной для детей и подростков" (</w:t>
      </w:r>
      <w:proofErr w:type="gramStart"/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</w:t>
      </w:r>
      <w:proofErr w:type="gramEnd"/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ТС 007/2011) регламентируются размеры, вес, конструкция, показатели санитарно-химической, токсикологической безопасности материалов, из которых изготовлены ученические портфели и ранцы.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Маркировка ученических ранцев и портфелей и рюкзаков должна содержать информацию о возрасте пользователя.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Вес портфелей, школьных ранцев и аналогичных изделий без учебников должен быть для обучающихся начальных классов не более 700 грамм и для обучающихся средних и старших классов - не более 1000 грамм.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Ученические ранцы для детей младшего школьного возраста должны быть снабжены </w:t>
      </w:r>
      <w:proofErr w:type="spellStart"/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формоустойчивой</w:t>
      </w:r>
      <w:proofErr w:type="spellEnd"/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спинкой, обеспечивающей его полное прилегание к спине обучающегося и равномерное распределение веса.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Требования, предъявляемые к размерам ранцев для обучающихся начальных классов, следующие: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длина (высота) - 300-360 мм,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высота передней стенки - 220-260 мм,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ширина - 60-100 мм,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длина плечевого ремня - не менее 600-700 мм,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ширина плечевого ремня в верхней части (на протяжении 400-450 мм) - не менее 35-40 мм.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Допускается увеличение размеров не более чем на 30 мм.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Основные гигиенические требования к учебным изданиям предъявляются к качеству бумаги и полиграфических материалов, печати, набора, формата, переплета, предъявляются требования к весу и шрифтовому оформлению с целью обеспечения удобочитаемости и соответствия веса изданий функциональным возможностям организма учащихся в целях снижения зрительной нагрузки в процессе чтения, предупреждения развития зрительного и общего утомления.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Важно отметить, что особое внимание необходимо уделять качеству учебного издания для детей младшего школьного возраста, что связано с возрастными особенностями функции зрительного анализатора, адаптацией нервной системы к образовательному процессу, развитием у них навыка чтения.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Учебная литература должна отвечать возложенным на нее задачам, но при этом обеспечивать сохранение здоровья подрастающего поколения.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Требования к школьным учебникам касаются как веса, так и оформления книг. Появление множества обучающих программ привело к тому, что школьные учебники приобрели самые различные форматы и расцветки. Количество страниц в учебниках год от года растет, книги тяжелеют. При этом вес ежедневного комплекта учебников и письменных принадлежностей не должен превышать: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учащихся 1-2-х классов - не более 1,5 кг;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3-4-х классов - не более 2 кг;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5-6-х классов - не более 2,5 кг;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7-8-х классов - не более 3,5 кг;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9-11-х классов - не более 4,0 кг.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качестве ориентировочного теста для проверки соответствия веса ранца с учебниками и тетрадями нормативным требованиям используется вычисление отношения веса ранца к весу ребенка. Оптимальное соотношение составляет 1:10. Такой подход учитывает и индивидуальные возможности ребенка.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Кроме того, ученические портфели и ранцы должны иметь детали и (или) фурнитуру со светоотражающими элементами на передних, боковых поверхностях и верхнем клапане и изготовляться из материалов контрастных цветов. Материал для изготовления ранцев должен быть легким, прочным, с водоотталкивающим покрытием, простым в чистке и уходе, чтобы при необходимости его можно было легко помыть.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1" w:name="_GoBack"/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07CE408E" wp14:editId="0E8F4ABA">
            <wp:extent cx="6644113" cy="3362325"/>
            <wp:effectExtent l="0" t="0" r="4445" b="0"/>
            <wp:docPr id="1" name="Рисунок 1" descr="http://www.garant.ru/files/7/8/1408687/pict76-744462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arant.ru/files/7/8/1408687/pict76-74446257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400" cy="337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3175A9" w:rsidRPr="003175A9" w:rsidRDefault="003175A9" w:rsidP="003175A9">
      <w:pPr>
        <w:spacing w:after="255" w:line="300" w:lineRule="atLeast"/>
        <w:ind w:left="-567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bookmarkStart w:id="2" w:name="review"/>
      <w:bookmarkEnd w:id="2"/>
      <w:r w:rsidRPr="003175A9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Обзор документа</w:t>
      </w:r>
    </w:p>
    <w:p w:rsidR="003175A9" w:rsidRPr="003175A9" w:rsidRDefault="003175A9" w:rsidP="003175A9">
      <w:pPr>
        <w:spacing w:before="255" w:after="255" w:line="24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75A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std="t" o:hrnoshade="t" o:hr="t" fillcolor="black" stroked="f"/>
        </w:pic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Приведены рекомендации </w:t>
      </w:r>
      <w:proofErr w:type="spellStart"/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Роспотребнадзора</w:t>
      </w:r>
      <w:proofErr w:type="spellEnd"/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 выбору школьных рюкзаков.</w:t>
      </w:r>
    </w:p>
    <w:p w:rsidR="003175A9" w:rsidRPr="003175A9" w:rsidRDefault="003175A9" w:rsidP="003175A9">
      <w:pPr>
        <w:spacing w:after="255" w:line="240" w:lineRule="auto"/>
        <w:ind w:left="-567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Маркировка такой продукции должна содержать информацию о возрасте ребенка. Для младших классов рюкзак должен весить не более 700 грамм и иметь </w:t>
      </w:r>
      <w:proofErr w:type="spellStart"/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формоустойчивую</w:t>
      </w:r>
      <w:proofErr w:type="spellEnd"/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спинку. Для прочих классов вес не должен превышать 1 кг. Рюкзак с учебниками и тетрадями ориентировочно должен весить не более 1/10 массы ребенка. Все рюкзаки должны иметь светоотражающие элементы.</w:t>
      </w:r>
    </w:p>
    <w:p w:rsidR="004C16ED" w:rsidRDefault="003175A9" w:rsidP="003175A9">
      <w:pPr>
        <w:ind w:left="-567"/>
      </w:pP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ГАРАНТ</w:t>
      </w:r>
      <w:proofErr w:type="gramStart"/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.Р</w:t>
      </w:r>
      <w:proofErr w:type="gramEnd"/>
      <w:r w:rsidRPr="003175A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У: </w:t>
      </w:r>
      <w:hyperlink r:id="rId6" w:anchor="ixzz6WhgXE6O7" w:history="1">
        <w:r w:rsidRPr="003175A9">
          <w:rPr>
            <w:rFonts w:ascii="Arial" w:eastAsia="Times New Roman" w:hAnsi="Arial" w:cs="Arial"/>
            <w:color w:val="003399"/>
            <w:sz w:val="21"/>
            <w:szCs w:val="21"/>
            <w:bdr w:val="none" w:sz="0" w:space="0" w:color="auto" w:frame="1"/>
            <w:lang w:eastAsia="ru-RU"/>
          </w:rPr>
          <w:t>http://www.garant.ru/products/ipo/prime/doc/74446257/#ixzz6WhgXE6O7</w:t>
        </w:r>
      </w:hyperlink>
    </w:p>
    <w:sectPr w:rsidR="004C16ED" w:rsidSect="003175A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CC9"/>
    <w:rsid w:val="003175A9"/>
    <w:rsid w:val="004C16ED"/>
    <w:rsid w:val="006F4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175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175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17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left">
    <w:name w:val="toleft"/>
    <w:basedOn w:val="a"/>
    <w:rsid w:val="00317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175A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17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75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175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175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17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left">
    <w:name w:val="toleft"/>
    <w:basedOn w:val="a"/>
    <w:rsid w:val="00317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175A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17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75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6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2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4446257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4252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2020-08-31T13:46:00Z</dcterms:created>
  <dcterms:modified xsi:type="dcterms:W3CDTF">2020-08-31T13:47:00Z</dcterms:modified>
</cp:coreProperties>
</file>