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EC383B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534FC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EC383B">
        <w:rPr>
          <w:b/>
          <w:color w:val="000000" w:themeColor="text1"/>
          <w:kern w:val="2"/>
          <w:sz w:val="28"/>
          <w:szCs w:val="28"/>
        </w:rPr>
        <w:t>23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EC383B">
        <w:rPr>
          <w:b/>
          <w:color w:val="000000" w:themeColor="text1"/>
          <w:kern w:val="2"/>
          <w:sz w:val="28"/>
          <w:szCs w:val="28"/>
        </w:rPr>
        <w:t>южного ветра 15-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>17 м/с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6C3365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>
        <w:rPr>
          <w:color w:val="000000" w:themeColor="text1"/>
          <w:sz w:val="26"/>
          <w:szCs w:val="26"/>
        </w:rPr>
        <w:t xml:space="preserve">                                         В.С. Акмайкин</w:t>
      </w: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483D6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595B5-D79B-4523-9B07-88D0D148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273</cp:revision>
  <cp:lastPrinted>2020-11-22T08:17:00Z</cp:lastPrinted>
  <dcterms:created xsi:type="dcterms:W3CDTF">2017-07-05T08:14:00Z</dcterms:created>
  <dcterms:modified xsi:type="dcterms:W3CDTF">2020-11-22T08:17:00Z</dcterms:modified>
</cp:coreProperties>
</file>