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A78" w:rsidRDefault="00FD1A78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34" w:line="220" w:lineRule="exact"/>
      </w:pPr>
    </w:p>
    <w:p w:rsidR="00FD1A78" w:rsidRDefault="00FD1A78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34" w:line="220" w:lineRule="exact"/>
      </w:pPr>
    </w:p>
    <w:p w:rsidR="00FD1A78" w:rsidRPr="00F57110" w:rsidRDefault="00FD1A78" w:rsidP="00FD1A78">
      <w:pPr>
        <w:framePr w:w="9600" w:h="15901" w:hRule="exact" w:wrap="around" w:vAnchor="page" w:hAnchor="page" w:x="971" w:y="491"/>
        <w:jc w:val="center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>ИНФОРМАЦИОННЫЙ БЮЛЛЕТЕНЬ</w:t>
      </w:r>
    </w:p>
    <w:p w:rsidR="00FD1A78" w:rsidRPr="00F57110" w:rsidRDefault="00FD1A78" w:rsidP="00FD1A78">
      <w:pPr>
        <w:framePr w:w="9600" w:h="15901" w:hRule="exact" w:wrap="around" w:vAnchor="page" w:hAnchor="page" w:x="971" w:y="491"/>
        <w:jc w:val="center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 xml:space="preserve"> городского поселения Ардатов</w:t>
      </w:r>
    </w:p>
    <w:p w:rsidR="00FD1A78" w:rsidRPr="00F57110" w:rsidRDefault="00FD1A78" w:rsidP="00FD1A78">
      <w:pPr>
        <w:framePr w:w="9600" w:h="15901" w:hRule="exact" w:wrap="around" w:vAnchor="page" w:hAnchor="page" w:x="971" w:y="491"/>
        <w:jc w:val="center"/>
        <w:rPr>
          <w:rFonts w:ascii="Times New Roman" w:hAnsi="Times New Roman"/>
          <w:bCs/>
        </w:rPr>
      </w:pP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муниципального района</w:t>
      </w:r>
    </w:p>
    <w:p w:rsidR="00FD1A78" w:rsidRPr="00F57110" w:rsidRDefault="00FD1A78" w:rsidP="00FD1A78">
      <w:pPr>
        <w:framePr w:w="9600" w:h="15901" w:hRule="exact" w:wrap="around" w:vAnchor="page" w:hAnchor="page" w:x="971" w:y="491"/>
        <w:jc w:val="center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>Республики  Мордовия</w:t>
      </w:r>
    </w:p>
    <w:p w:rsidR="00FD1A78" w:rsidRPr="00FD1A78" w:rsidRDefault="00FD1A78" w:rsidP="00FD1A78">
      <w:pPr>
        <w:framePr w:w="9600" w:h="15901" w:hRule="exact" w:wrap="around" w:vAnchor="page" w:hAnchor="page" w:x="971" w:y="491"/>
        <w:rPr>
          <w:rFonts w:ascii="Times New Roman" w:hAnsi="Times New Roman"/>
          <w:bCs/>
          <w:sz w:val="20"/>
          <w:szCs w:val="20"/>
        </w:rPr>
      </w:pPr>
      <w:r w:rsidRPr="00FD1A78">
        <w:rPr>
          <w:rFonts w:ascii="Times New Roman" w:hAnsi="Times New Roman"/>
          <w:bCs/>
          <w:sz w:val="20"/>
          <w:szCs w:val="20"/>
        </w:rPr>
        <w:t>Является официальным печатным</w:t>
      </w:r>
    </w:p>
    <w:p w:rsidR="00FD1A78" w:rsidRPr="00FD1A78" w:rsidRDefault="00FD1A78" w:rsidP="00FD1A78">
      <w:pPr>
        <w:framePr w:w="9600" w:h="15901" w:hRule="exact" w:wrap="around" w:vAnchor="page" w:hAnchor="page" w:x="971" w:y="491"/>
        <w:rPr>
          <w:rFonts w:ascii="Times New Roman" w:hAnsi="Times New Roman"/>
          <w:bCs/>
          <w:sz w:val="20"/>
          <w:szCs w:val="20"/>
        </w:rPr>
      </w:pPr>
      <w:r w:rsidRPr="00FD1A78">
        <w:rPr>
          <w:rFonts w:ascii="Times New Roman" w:hAnsi="Times New Roman"/>
          <w:bCs/>
          <w:sz w:val="20"/>
          <w:szCs w:val="20"/>
        </w:rPr>
        <w:t>изданием   городского поселения Ардатов</w:t>
      </w:r>
    </w:p>
    <w:p w:rsidR="00FD1A78" w:rsidRPr="00FD1A78" w:rsidRDefault="00FD1A78" w:rsidP="00FD1A78">
      <w:pPr>
        <w:framePr w:w="9600" w:h="15901" w:hRule="exact" w:wrap="around" w:vAnchor="page" w:hAnchor="page" w:x="971" w:y="491"/>
        <w:rPr>
          <w:rFonts w:ascii="Times New Roman" w:hAnsi="Times New Roman"/>
          <w:bCs/>
          <w:sz w:val="20"/>
          <w:szCs w:val="20"/>
        </w:rPr>
      </w:pPr>
      <w:proofErr w:type="spellStart"/>
      <w:r w:rsidRPr="00FD1A78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Pr="00FD1A78">
        <w:rPr>
          <w:rFonts w:ascii="Times New Roman" w:hAnsi="Times New Roman"/>
          <w:bCs/>
          <w:sz w:val="20"/>
          <w:szCs w:val="20"/>
        </w:rPr>
        <w:t xml:space="preserve"> муниципального района</w:t>
      </w:r>
    </w:p>
    <w:p w:rsidR="00FD1A78" w:rsidRPr="00FD1A78" w:rsidRDefault="00FD1A78" w:rsidP="00FD1A78">
      <w:pPr>
        <w:framePr w:w="9600" w:h="15901" w:hRule="exact" w:wrap="around" w:vAnchor="page" w:hAnchor="page" w:x="971" w:y="491"/>
        <w:rPr>
          <w:rFonts w:ascii="Times New Roman" w:hAnsi="Times New Roman"/>
          <w:bCs/>
          <w:sz w:val="20"/>
          <w:szCs w:val="20"/>
        </w:rPr>
      </w:pPr>
      <w:r w:rsidRPr="00FD1A78">
        <w:rPr>
          <w:rFonts w:ascii="Times New Roman" w:hAnsi="Times New Roman"/>
          <w:bCs/>
          <w:sz w:val="20"/>
          <w:szCs w:val="20"/>
        </w:rPr>
        <w:t xml:space="preserve">                           </w:t>
      </w:r>
    </w:p>
    <w:p w:rsidR="00FD1A78" w:rsidRPr="00FD1A78" w:rsidRDefault="00FD1A78" w:rsidP="00FD1A78">
      <w:pPr>
        <w:framePr w:w="9600" w:h="15901" w:hRule="exact" w:wrap="around" w:vAnchor="page" w:hAnchor="page" w:x="971" w:y="491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09 марта</w:t>
      </w:r>
      <w:r w:rsidRPr="00FD1A78">
        <w:rPr>
          <w:rFonts w:ascii="Times New Roman" w:hAnsi="Times New Roman"/>
          <w:bCs/>
          <w:sz w:val="20"/>
          <w:szCs w:val="20"/>
        </w:rPr>
        <w:t xml:space="preserve">  2021 года</w:t>
      </w:r>
      <w:r w:rsidRPr="00FD1A78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                                                                     № 1</w:t>
      </w:r>
      <w:r>
        <w:rPr>
          <w:rFonts w:ascii="Times New Roman" w:hAnsi="Times New Roman"/>
          <w:bCs/>
          <w:sz w:val="20"/>
          <w:szCs w:val="20"/>
        </w:rPr>
        <w:t>2</w:t>
      </w:r>
    </w:p>
    <w:p w:rsidR="00FD1A78" w:rsidRDefault="00FD1A78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34" w:line="220" w:lineRule="exact"/>
      </w:pPr>
    </w:p>
    <w:p w:rsidR="00FD1A78" w:rsidRDefault="00FD1A78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34" w:line="220" w:lineRule="exact"/>
      </w:pPr>
    </w:p>
    <w:p w:rsidR="00FD1A78" w:rsidRDefault="00FD1A78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34" w:line="220" w:lineRule="exact"/>
      </w:pPr>
    </w:p>
    <w:p w:rsidR="0042510A" w:rsidRDefault="007030A6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34" w:line="220" w:lineRule="exact"/>
      </w:pPr>
      <w:r>
        <w:t xml:space="preserve">«Актуальные вопросы возмещения вреда, причиненного </w:t>
      </w:r>
      <w:proofErr w:type="spellStart"/>
      <w:proofErr w:type="gramStart"/>
      <w:r>
        <w:t>престу</w:t>
      </w:r>
      <w:proofErr w:type="spellEnd"/>
      <w:r>
        <w:t xml:space="preserve"> </w:t>
      </w:r>
      <w:proofErr w:type="spellStart"/>
      <w:r>
        <w:t>плением</w:t>
      </w:r>
      <w:proofErr w:type="spellEnd"/>
      <w:proofErr w:type="gramEnd"/>
      <w:r>
        <w:t>,</w:t>
      </w:r>
    </w:p>
    <w:p w:rsidR="0042510A" w:rsidRDefault="007030A6" w:rsidP="00FD1A78">
      <w:pPr>
        <w:pStyle w:val="20"/>
        <w:framePr w:w="9600" w:h="15901" w:hRule="exact" w:wrap="around" w:vAnchor="page" w:hAnchor="page" w:x="971" w:y="491"/>
        <w:shd w:val="clear" w:color="auto" w:fill="auto"/>
        <w:spacing w:after="192" w:line="220" w:lineRule="exact"/>
      </w:pPr>
      <w:r>
        <w:t>при назначении наказания»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 xml:space="preserve">Уголовно-процессуальное законодательство Российской Федерации одним из основных назначений уголовного судопроизводства признает защиту прав и законных </w:t>
      </w:r>
      <w:r>
        <w:t>интересов лиц и организаций, потерпевших от преступлений.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В статье 42 УПК РФ закреплено право потерпевшего на возмещение физического, имущественного и морального вреда, причиненного преступлением.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Физическим вредом признается расстройство здоровья, причине</w:t>
      </w:r>
      <w:r>
        <w:t>ние телесных повреждений, физических и психических страданий.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Под имущественным вредом понимается хищение имущества, повреждение и уничтожение материальных ценностей.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Моральный вред состоит в нравственных и физических страданиях (например, оскорблении, уни</w:t>
      </w:r>
      <w:r>
        <w:t>жении, возникновении чувства ущербности, дискомфортном состоянии, страха перед определенными ситуациями), испытываемых потерпевшим в результате совершении в отношении него преступления.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В соответствии с уголовно-процессуальным кодексом РФ потерпевшим может</w:t>
      </w:r>
      <w:r>
        <w:t xml:space="preserve"> быть признано как физическое лицо (гражданин), так и юридическое в лице его представителя. При этом основанием для признания потерпевшим юридического лица выступает причинение преступлением вреда его имуществу и деловой репутации.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Возмещение вреда, причин</w:t>
      </w:r>
      <w:r>
        <w:t>енного в результате преступления, осуществляется на всех стадиях уголовного судопроизводства: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numPr>
          <w:ilvl w:val="0"/>
          <w:numId w:val="1"/>
        </w:numPr>
        <w:shd w:val="clear" w:color="auto" w:fill="auto"/>
        <w:spacing w:before="0"/>
        <w:ind w:left="20" w:firstLine="680"/>
      </w:pPr>
      <w:r>
        <w:t xml:space="preserve"> возбуждения уголовного дела;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numPr>
          <w:ilvl w:val="0"/>
          <w:numId w:val="1"/>
        </w:numPr>
        <w:shd w:val="clear" w:color="auto" w:fill="auto"/>
        <w:spacing w:before="0"/>
        <w:ind w:left="20" w:firstLine="680"/>
      </w:pPr>
      <w:r>
        <w:t xml:space="preserve"> предварительного расследования;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numPr>
          <w:ilvl w:val="0"/>
          <w:numId w:val="1"/>
        </w:numPr>
        <w:shd w:val="clear" w:color="auto" w:fill="auto"/>
        <w:spacing w:before="0"/>
        <w:ind w:left="20" w:firstLine="680"/>
      </w:pPr>
      <w:r>
        <w:t xml:space="preserve"> в судебном разбирательстве;</w:t>
      </w:r>
      <w:r w:rsidR="00FD1A78">
        <w:t>2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numPr>
          <w:ilvl w:val="0"/>
          <w:numId w:val="1"/>
        </w:numPr>
        <w:shd w:val="clear" w:color="auto" w:fill="auto"/>
        <w:spacing w:before="0"/>
        <w:ind w:left="20" w:firstLine="680"/>
      </w:pPr>
      <w:r>
        <w:t xml:space="preserve"> при исполнении приговора.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 xml:space="preserve">Основным способом возмещения материального </w:t>
      </w:r>
      <w:r>
        <w:t xml:space="preserve">ущерба (морального вреда) в уголовном процессе является предъявление гражданского иска. При этом возмещения причиненного в результате преступления материального </w:t>
      </w:r>
      <w:proofErr w:type="gramStart"/>
      <w:r>
        <w:t>ущерба</w:t>
      </w:r>
      <w:proofErr w:type="gramEnd"/>
      <w:r>
        <w:t xml:space="preserve"> возможно добиться как в рамках уголовно-процессуального, так и в рамках гражданского суд</w:t>
      </w:r>
      <w:r>
        <w:t>опроизводства, поскольку в силу ч. 1 ст. 1064 Гражданского кодекса РФ виновное в причинении ущерба лицо обязано возместить его в полном объеме.</w:t>
      </w:r>
    </w:p>
    <w:p w:rsidR="0042510A" w:rsidRDefault="007030A6" w:rsidP="00FD1A78">
      <w:pPr>
        <w:pStyle w:val="21"/>
        <w:framePr w:w="9600" w:h="15901" w:hRule="exact" w:wrap="around" w:vAnchor="page" w:hAnchor="page" w:x="971" w:y="491"/>
        <w:shd w:val="clear" w:color="auto" w:fill="auto"/>
        <w:spacing w:before="0"/>
        <w:ind w:left="20" w:right="20" w:firstLine="680"/>
      </w:pPr>
      <w:r>
        <w:t>Для удовлетворения иска о возмещении вреда по основаниям, предусмотренным в гл. 59 ГК РФ (обязательства вследств</w:t>
      </w:r>
      <w:r>
        <w:t xml:space="preserve">ие причинения вреда), истец должен доказать наступление вреда и его размер, противоправность поведения </w:t>
      </w:r>
      <w:proofErr w:type="spellStart"/>
      <w:r>
        <w:t>причинителя</w:t>
      </w:r>
      <w:proofErr w:type="spellEnd"/>
      <w:r>
        <w:t xml:space="preserve"> вреда, причинную связь между противоправным поведением и возникшими убытками, а также вину </w:t>
      </w:r>
      <w:proofErr w:type="spellStart"/>
      <w:r>
        <w:t>причинителя</w:t>
      </w:r>
      <w:proofErr w:type="spellEnd"/>
      <w:r>
        <w:t xml:space="preserve"> вреда. Если ущерб причинен в результат</w:t>
      </w:r>
      <w:r>
        <w:t>е совершения преступления, то причинн</w:t>
      </w:r>
      <w:proofErr w:type="gramStart"/>
      <w:r>
        <w:t>о-</w:t>
      </w:r>
      <w:proofErr w:type="gramEnd"/>
      <w:r>
        <w:t xml:space="preserve"> следственная связь между действиями виновного лица и наступившими последствиями в виде причинения вреда окончательно устанавливается вступившим в законную силу приговором суда.</w:t>
      </w:r>
    </w:p>
    <w:p w:rsidR="0042510A" w:rsidRDefault="0042510A">
      <w:pPr>
        <w:rPr>
          <w:sz w:val="2"/>
          <w:szCs w:val="2"/>
        </w:rPr>
        <w:sectPr w:rsidR="004251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2510A" w:rsidRDefault="007030A6">
      <w:pPr>
        <w:pStyle w:val="21"/>
        <w:framePr w:w="9605" w:h="14654" w:hRule="exact" w:wrap="around" w:vAnchor="page" w:hAnchor="page" w:x="1156" w:y="1232"/>
        <w:shd w:val="clear" w:color="auto" w:fill="auto"/>
        <w:spacing w:before="0"/>
        <w:ind w:left="20" w:right="20" w:firstLine="660"/>
      </w:pPr>
      <w:r>
        <w:lastRenderedPageBreak/>
        <w:t>Характер и размер</w:t>
      </w:r>
      <w:r>
        <w:t xml:space="preserve"> вреда, причиненного преступлением, в соответствии с п. 1 ст. 73 УПК РФ к предмету доказывания по уголовному делу относится в том числе. В качестве гарантии обеспечения прав потерпевшего статья 160.1 УПК РФ предусматривает обязанность органов предварительн</w:t>
      </w:r>
      <w:r>
        <w:t>ого следствия, дознания принять меры по возмещению причиненного в результате совершенного преступления ущерба в рамках расследования уголовного дела. Так, в случае причинения потерпевшему имущественного вреда следователь или дознаватель обязаны принять соо</w:t>
      </w:r>
      <w:r>
        <w:t>тветствующие меры по установлению имущества подозреваемого, обвиняемого либо лиц, которые в соответствии с законодательством РФ несут ответственность за вред, причиненный подозреваемым, обвиняемым, стоимость которого обеспечивает возмещение причиненного им</w:t>
      </w:r>
      <w:r>
        <w:t>ущественного вреда. При этом арест на имущество подозреваемого, обвиняемого может быть наложен в пределах стоимости, которая обеспечивает возмещение причиненного имущественного вреда.</w:t>
      </w:r>
    </w:p>
    <w:p w:rsidR="0042510A" w:rsidRDefault="007030A6">
      <w:pPr>
        <w:pStyle w:val="21"/>
        <w:framePr w:w="9605" w:h="14654" w:hRule="exact" w:wrap="around" w:vAnchor="page" w:hAnchor="page" w:x="1156" w:y="1232"/>
        <w:shd w:val="clear" w:color="auto" w:fill="auto"/>
        <w:spacing w:before="0"/>
        <w:ind w:left="20" w:right="20" w:firstLine="660"/>
      </w:pPr>
      <w:r>
        <w:t>Положения названной нормы уголовно-процессуального закона обязывают орга</w:t>
      </w:r>
      <w:r>
        <w:t>ны предварительного следствия принимать меры по обеспечению гражданского иска вне зависимости* от ходатайства лица, которому действиями подозреваемого или обвиняемого причинен имущественный ущерб.</w:t>
      </w:r>
    </w:p>
    <w:p w:rsidR="0042510A" w:rsidRDefault="007030A6">
      <w:pPr>
        <w:pStyle w:val="21"/>
        <w:framePr w:w="9605" w:h="14654" w:hRule="exact" w:wrap="around" w:vAnchor="page" w:hAnchor="page" w:x="1156" w:y="1232"/>
        <w:shd w:val="clear" w:color="auto" w:fill="auto"/>
        <w:spacing w:before="0"/>
        <w:ind w:left="20" w:right="20" w:firstLine="660"/>
      </w:pPr>
      <w:proofErr w:type="gramStart"/>
      <w:r>
        <w:t>На практике обвиняемые (подсудимые), желающие смягчить нака</w:t>
      </w:r>
      <w:r>
        <w:t>зание или избежать уголовной ответственности за содеянное, самостоятельно, без заявления потерпевшим гражданского иска предпринимают попытки возместить или иным образом загладить причиненный ущерб.</w:t>
      </w:r>
      <w:proofErr w:type="gramEnd"/>
      <w:r>
        <w:t xml:space="preserve"> Для таких лиц законодатель предусмотрел - ряд поощрительны</w:t>
      </w:r>
      <w:r>
        <w:t>х мер, стимулирующих позитивное "</w:t>
      </w:r>
      <w:proofErr w:type="spellStart"/>
      <w:r>
        <w:t>постпреступное</w:t>
      </w:r>
      <w:proofErr w:type="spellEnd"/>
      <w:r>
        <w:t xml:space="preserve">" поведение. В частности, добровольное возмещение имущественного ущерба и морального вреда, причиненных в результате преступления, входит в перечень смягчающих наказание обстоятельств и предусмотрен п. "к" </w:t>
      </w:r>
      <w:proofErr w:type="gramStart"/>
      <w:r>
        <w:t>ч</w:t>
      </w:r>
      <w:proofErr w:type="gramEnd"/>
      <w:r>
        <w:t xml:space="preserve">. </w:t>
      </w:r>
      <w:r>
        <w:t>1 ст. 61 УК РФ.</w:t>
      </w:r>
    </w:p>
    <w:p w:rsidR="0042510A" w:rsidRDefault="007030A6">
      <w:pPr>
        <w:pStyle w:val="21"/>
        <w:framePr w:w="9605" w:h="14654" w:hRule="exact" w:wrap="around" w:vAnchor="page" w:hAnchor="page" w:x="1156" w:y="1232"/>
        <w:shd w:val="clear" w:color="auto" w:fill="auto"/>
        <w:spacing w:before="0"/>
        <w:ind w:left="20" w:right="20" w:firstLine="660"/>
      </w:pPr>
      <w:proofErr w:type="gramStart"/>
      <w:r>
        <w:t xml:space="preserve">Установление по делу указанного обстоятельства и признание его смягчающим является основанием для применения специальных правил назначения наказания, предусмотренных </w:t>
      </w:r>
      <w:proofErr w:type="spellStart"/>
      <w:r>
        <w:t>чЛ</w:t>
      </w:r>
      <w:proofErr w:type="spellEnd"/>
      <w:r>
        <w:t xml:space="preserve"> ст. 62 УК РФ, в силу которых наказание должно быть назначено в размере </w:t>
      </w:r>
      <w:r>
        <w:t>не более двух третей максимального срока или размера наиболее строгого вида наказания, предусмотренного соответствующей статьей Особенной части Уголовного кодекса РФ.</w:t>
      </w:r>
      <w:proofErr w:type="gramEnd"/>
      <w:r>
        <w:t xml:space="preserve"> Обязательным требованием для применения этого правила является отсутствие обстоятельств, </w:t>
      </w:r>
      <w:r>
        <w:t>отягчающих наказание.</w:t>
      </w:r>
    </w:p>
    <w:p w:rsidR="0042510A" w:rsidRDefault="007030A6">
      <w:pPr>
        <w:pStyle w:val="21"/>
        <w:framePr w:w="9605" w:h="14654" w:hRule="exact" w:wrap="around" w:vAnchor="page" w:hAnchor="page" w:x="1156" w:y="1232"/>
        <w:shd w:val="clear" w:color="auto" w:fill="auto"/>
        <w:spacing w:before="0"/>
        <w:ind w:left="20" w:right="20" w:firstLine="660"/>
      </w:pPr>
      <w:r>
        <w:t xml:space="preserve">В Постановлении Пленума Верховного Суда РФ от 27.06.2013 </w:t>
      </w:r>
      <w:r>
        <w:rPr>
          <w:lang w:val="en-US" w:eastAsia="en-US" w:bidi="en-US"/>
        </w:rPr>
        <w:t>N</w:t>
      </w:r>
      <w:r w:rsidRPr="00FD1A78">
        <w:rPr>
          <w:lang w:eastAsia="en-US" w:bidi="en-US"/>
        </w:rPr>
        <w:t xml:space="preserve"> </w:t>
      </w:r>
      <w:r>
        <w:t xml:space="preserve">19 "О применении судами законодательства, регламентирующего основания и порядок освобождения от уголовной ответственности" раскрыто содержание понятий "ущерб" и "заглаживание </w:t>
      </w:r>
      <w:r>
        <w:t xml:space="preserve">вреда". </w:t>
      </w:r>
      <w:proofErr w:type="gramStart"/>
      <w:r>
        <w:t>Особое внимание уделено тому, что способы возмещения ущерба и заглаживания вреда должны носить законный характер и не ущемлять права третьих лиц, а обещания и иные обязательства лица, совершившего преступление, возместить ущерб или загладить вред в</w:t>
      </w:r>
      <w:r>
        <w:t xml:space="preserve"> будущем не могут выступать в качестве обстоятельств, дающих основание для освобождения этого лица от уголовной ответственности.</w:t>
      </w:r>
      <w:proofErr w:type="gramEnd"/>
    </w:p>
    <w:p w:rsidR="0042510A" w:rsidRDefault="007030A6">
      <w:pPr>
        <w:pStyle w:val="21"/>
        <w:framePr w:w="9605" w:h="14654" w:hRule="exact" w:wrap="around" w:vAnchor="page" w:hAnchor="page" w:x="1156" w:y="1232"/>
        <w:shd w:val="clear" w:color="auto" w:fill="auto"/>
        <w:spacing w:before="0"/>
        <w:ind w:left="20" w:right="20" w:firstLine="660"/>
      </w:pPr>
      <w:r>
        <w:t>Несмотря на вышеуказанные разъяснения Верховного Суда РФ, обещание виновного возместить ущерб в будущем в судебной практике учи</w:t>
      </w:r>
      <w:r>
        <w:t>тывается как смягчающее обстоятельство довольно часто.</w:t>
      </w:r>
    </w:p>
    <w:p w:rsidR="0042510A" w:rsidRDefault="0042510A">
      <w:pPr>
        <w:rPr>
          <w:sz w:val="2"/>
          <w:szCs w:val="2"/>
        </w:rPr>
        <w:sectPr w:rsidR="004251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2510A" w:rsidRDefault="007030A6">
      <w:pPr>
        <w:pStyle w:val="21"/>
        <w:framePr w:w="9605" w:h="14949" w:hRule="exact" w:wrap="around" w:vAnchor="page" w:hAnchor="page" w:x="1156" w:y="1078"/>
        <w:shd w:val="clear" w:color="auto" w:fill="auto"/>
        <w:spacing w:before="0"/>
        <w:ind w:left="20" w:right="20" w:firstLine="660"/>
      </w:pPr>
      <w:r>
        <w:lastRenderedPageBreak/>
        <w:t xml:space="preserve">Само по себе обещание - это высказывание (пассивные действия), выраженное чаще </w:t>
      </w:r>
      <w:proofErr w:type="gramStart"/>
      <w:r>
        <w:t>в</w:t>
      </w:r>
      <w:proofErr w:type="gramEnd"/>
      <w:r>
        <w:t xml:space="preserve"> </w:t>
      </w:r>
      <w:proofErr w:type="gramStart"/>
      <w:r>
        <w:t>устной</w:t>
      </w:r>
      <w:proofErr w:type="gramEnd"/>
      <w:r>
        <w:t>, нежели в письменной, форме, в котором человек берет на себя обязательство сделать что-либо</w:t>
      </w:r>
      <w:r>
        <w:t xml:space="preserve"> или не делать этого.</w:t>
      </w:r>
    </w:p>
    <w:p w:rsidR="0042510A" w:rsidRDefault="007030A6">
      <w:pPr>
        <w:pStyle w:val="21"/>
        <w:framePr w:w="9605" w:h="14949" w:hRule="exact" w:wrap="around" w:vAnchor="page" w:hAnchor="page" w:x="1156" w:y="1078"/>
        <w:shd w:val="clear" w:color="auto" w:fill="auto"/>
        <w:spacing w:before="0"/>
        <w:ind w:left="20" w:right="20" w:firstLine="660"/>
      </w:pPr>
      <w:r>
        <w:t xml:space="preserve">Изучение судебных решений по уголовным делам показало, что обещания, как правило, носят абстрактный характер и даны подсудимым с целью </w:t>
      </w:r>
      <w:proofErr w:type="gramStart"/>
      <w:r>
        <w:t>смягчить</w:t>
      </w:r>
      <w:proofErr w:type="gramEnd"/>
      <w:r>
        <w:t xml:space="preserve"> наказание. Внесение изменений в приговоры и исключение обещания возмещения ущерба из числа</w:t>
      </w:r>
      <w:r>
        <w:t xml:space="preserve"> смягчающих обстоятель</w:t>
      </w:r>
      <w:proofErr w:type="gramStart"/>
      <w:r>
        <w:t>ств пр</w:t>
      </w:r>
      <w:proofErr w:type="gramEnd"/>
      <w:r>
        <w:t>оисходит исключительно по жалобам потерпевших, чьи права были нарушены, а взятые на себя обязательства перед ними не исполнены, либо по представлению прокурора.</w:t>
      </w:r>
    </w:p>
    <w:p w:rsidR="0042510A" w:rsidRDefault="007030A6">
      <w:pPr>
        <w:pStyle w:val="21"/>
        <w:framePr w:w="9605" w:h="14949" w:hRule="exact" w:wrap="around" w:vAnchor="page" w:hAnchor="page" w:x="1156" w:y="1078"/>
        <w:shd w:val="clear" w:color="auto" w:fill="auto"/>
        <w:spacing w:before="0"/>
        <w:ind w:left="20" w:right="20" w:firstLine="660"/>
      </w:pPr>
      <w:r>
        <w:t xml:space="preserve">Так, постановлением Ступинского городского суда уголовное дело в </w:t>
      </w:r>
      <w:r>
        <w:t xml:space="preserve">отношении лица, обвиняемого в совершении преступления, предусмотренного </w:t>
      </w:r>
      <w:proofErr w:type="gramStart"/>
      <w:r>
        <w:t>ч</w:t>
      </w:r>
      <w:proofErr w:type="gramEnd"/>
      <w:r>
        <w:t>. 3 ст. 264 УК РФ (нарушение правил дорожного движения, повлекшее по неосторожности смерть человека), прекращено в связи с примирением сторон. Основанием для этого явилось приобщенное</w:t>
      </w:r>
      <w:r>
        <w:t xml:space="preserve"> к материалам уголовного дела соглашение, достигнутое между потерпевшими (супруга и ребенок погибшего) и подсудимым '■ о возмещении им вреда. В дальнейшем потерпевшие подали апелляционную жалобу, в которой просили постановление суда отменить, поскольку под</w:t>
      </w:r>
      <w:r>
        <w:t>судимый путем заключения соглашения ввел их в заблуждение относительно сроков возмещения ущерба, а свои обещания так и не исполнил. Апелляционным определением Московского областного суда данное постановление суда было отменено, а уголовное дело передано на</w:t>
      </w:r>
      <w:r>
        <w:t xml:space="preserve"> новое судебное рассмотрение.</w:t>
      </w:r>
    </w:p>
    <w:p w:rsidR="0042510A" w:rsidRDefault="007030A6">
      <w:pPr>
        <w:pStyle w:val="21"/>
        <w:framePr w:w="9605" w:h="14949" w:hRule="exact" w:wrap="around" w:vAnchor="page" w:hAnchor="page" w:x="1156" w:y="1078"/>
        <w:shd w:val="clear" w:color="auto" w:fill="auto"/>
        <w:spacing w:before="0"/>
        <w:ind w:left="20" w:right="20" w:firstLine="660"/>
      </w:pPr>
      <w:r>
        <w:t>При повторном рассмотрении данного уголовного дела подсудимый частично возместил моральный вред в размере 200 тыс. руб. каждой потерпевшей, что судом первой инстанции было признано смягчающим обстоятельством. По делу вынесен о</w:t>
      </w:r>
      <w:r>
        <w:t>бвинительный приговор с назначением наказания в виде 1 года лишения свободы с отбыванием в колонии-поселении. Кроме этого, в счет возмещения морального вреда суд взыскал с подсудимого еще по 200 тыс. руб. в пользу каждой потерпевшей.</w:t>
      </w:r>
    </w:p>
    <w:p w:rsidR="0042510A" w:rsidRDefault="007030A6">
      <w:pPr>
        <w:pStyle w:val="21"/>
        <w:framePr w:w="9605" w:h="14949" w:hRule="exact" w:wrap="around" w:vAnchor="page" w:hAnchor="page" w:x="1156" w:y="1078"/>
        <w:shd w:val="clear" w:color="auto" w:fill="auto"/>
        <w:spacing w:before="0"/>
        <w:ind w:left="20" w:right="20" w:firstLine="660"/>
      </w:pPr>
      <w:proofErr w:type="gramStart"/>
      <w:r>
        <w:t xml:space="preserve">Анализ сложившейся по </w:t>
      </w:r>
      <w:r>
        <w:t>данному вопросу судебной практики свидетельствует о том:, что обещание виновного лица о возмещении причиненного в результате его преступных действий вреда (ущерба) пи при каких обстоятельствах не может приниматься во внимание и, тем более, признаваться смя</w:t>
      </w:r>
      <w:r>
        <w:t>гчающим обстоятельством, а в случаях отсутствия отягчающих обстоятельств служить основанием для прекращения уголовных дел и освобождения таких лиц от уголовной ответственности.</w:t>
      </w:r>
      <w:proofErr w:type="gramEnd"/>
    </w:p>
    <w:p w:rsidR="0042510A" w:rsidRDefault="007030A6">
      <w:pPr>
        <w:pStyle w:val="21"/>
        <w:framePr w:w="9605" w:h="14949" w:hRule="exact" w:wrap="around" w:vAnchor="page" w:hAnchor="page" w:x="1156" w:y="1078"/>
        <w:shd w:val="clear" w:color="auto" w:fill="auto"/>
        <w:spacing w:before="0"/>
        <w:ind w:left="20" w:right="20" w:firstLine="660"/>
      </w:pPr>
      <w:r>
        <w:t>Изучение судебной практики выявило противоречивый подход судов к учету возмещен</w:t>
      </w:r>
      <w:r>
        <w:t xml:space="preserve">ия вреда, причиненного преступлением, при назначении наказания. </w:t>
      </w:r>
      <w:proofErr w:type="gramStart"/>
      <w:r>
        <w:t>Как уже отмечалось, пунктом "к" ч. 1 ст. 61 УК РФ добровольное возмещение имущественного ущерба и морального вреда, причиненных в результате преступления, а также иные действия, направленные н</w:t>
      </w:r>
      <w:r>
        <w:t xml:space="preserve">а заглаживание </w:t>
      </w:r>
      <w:r>
        <w:rPr>
          <w:rStyle w:val="1"/>
        </w:rPr>
        <w:t xml:space="preserve">вреда, причиненного потерпевшему, предусмотрено как смягчающее наказание </w:t>
      </w:r>
      <w:proofErr w:type="spellStart"/>
      <w:r>
        <w:t>ббстбятельствб</w:t>
      </w:r>
      <w:proofErr w:type="spellEnd"/>
      <w:r>
        <w:t>, При этом в законе не указано, в каком объеме должен быть возмещен причиненный ущерб (частично или в полном объеме) для признания этого факта</w:t>
      </w:r>
      <w:proofErr w:type="gramEnd"/>
      <w:r>
        <w:t xml:space="preserve"> смягчающим </w:t>
      </w:r>
      <w:r>
        <w:t xml:space="preserve">обстоятельством. </w:t>
      </w:r>
      <w:proofErr w:type="gramStart"/>
      <w:r>
        <w:t>В зависимость от размера возмещения вреда поставлена лишь возможность освобождения лица от уголовной ответственности в случаях, предусмотренных ст.ст. 75 и 76.1 УК РФ (в связи с деятельным раскаянием и в связи с возмещением ущерба с послед</w:t>
      </w:r>
      <w:r>
        <w:t>ующим</w:t>
      </w:r>
      <w:proofErr w:type="gramEnd"/>
    </w:p>
    <w:p w:rsidR="0042510A" w:rsidRDefault="0042510A">
      <w:pPr>
        <w:rPr>
          <w:sz w:val="2"/>
          <w:szCs w:val="2"/>
        </w:rPr>
        <w:sectPr w:rsidR="004251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2510A" w:rsidRDefault="007030A6">
      <w:pPr>
        <w:pStyle w:val="21"/>
        <w:framePr w:w="9619" w:h="14963" w:hRule="exact" w:wrap="around" w:vAnchor="page" w:hAnchor="page" w:x="1149" w:y="1064"/>
        <w:shd w:val="clear" w:color="auto" w:fill="auto"/>
        <w:spacing w:before="0"/>
        <w:ind w:left="20" w:right="20"/>
      </w:pPr>
      <w:r>
        <w:lastRenderedPageBreak/>
        <w:t>назначением меры уголовно-правового характера). При этом несложно решить вопрос о полноте возмещения вреда по уголовным делам о преступлениях с материальным ущербом (о хищении материальных ценностей, повреждении и уничтожении им</w:t>
      </w:r>
      <w:r>
        <w:t>ущества).</w:t>
      </w:r>
    </w:p>
    <w:p w:rsidR="0042510A" w:rsidRDefault="007030A6">
      <w:pPr>
        <w:pStyle w:val="21"/>
        <w:framePr w:w="9619" w:h="14963" w:hRule="exact" w:wrap="around" w:vAnchor="page" w:hAnchor="page" w:x="1149" w:y="1064"/>
        <w:shd w:val="clear" w:color="auto" w:fill="auto"/>
        <w:spacing w:before="0"/>
        <w:ind w:left="20" w:right="20" w:firstLine="680"/>
      </w:pPr>
      <w:r>
        <w:t>Гораздо труднее определиться относительно полноты возмещения вреда по уголовным делам о преступлениях, связанных с его причинением нематериальным объектам посягательств: жизни, здоровью, общественной безопасности. Здесь законодатель поставил разр</w:t>
      </w:r>
      <w:r>
        <w:t>ешение данного вопроса в зависимость от оценки фактических обстоятель</w:t>
      </w:r>
      <w:proofErr w:type="gramStart"/>
      <w:r>
        <w:t>ств пр</w:t>
      </w:r>
      <w:proofErr w:type="gramEnd"/>
      <w:r>
        <w:t>еступления и субъективной оценки совокупности иных фактов, установленных судом.</w:t>
      </w:r>
    </w:p>
    <w:p w:rsidR="0042510A" w:rsidRDefault="007030A6">
      <w:pPr>
        <w:pStyle w:val="21"/>
        <w:framePr w:w="9619" w:h="14963" w:hRule="exact" w:wrap="around" w:vAnchor="page" w:hAnchor="page" w:x="1149" w:y="1064"/>
        <w:shd w:val="clear" w:color="auto" w:fill="auto"/>
        <w:spacing w:before="0"/>
        <w:ind w:left="20" w:right="20" w:firstLine="680"/>
      </w:pPr>
      <w:r>
        <w:t>Ярким примером судебной практики по данному вопросу является решение судебной коллегии по уголовным д</w:t>
      </w:r>
      <w:r>
        <w:t>елам Верховного суда Республики Мордовия.</w:t>
      </w:r>
    </w:p>
    <w:p w:rsidR="0042510A" w:rsidRDefault="007030A6">
      <w:pPr>
        <w:pStyle w:val="21"/>
        <w:framePr w:w="9619" w:h="14963" w:hRule="exact" w:wrap="around" w:vAnchor="page" w:hAnchor="page" w:x="1149" w:y="1064"/>
        <w:shd w:val="clear" w:color="auto" w:fill="auto"/>
        <w:spacing w:before="0"/>
        <w:ind w:left="20" w:right="20" w:firstLine="680"/>
      </w:pPr>
      <w:proofErr w:type="gramStart"/>
      <w:r>
        <w:t xml:space="preserve">Апелляционным постановлением судебной коллегии по уголовным делам Верховного суда республики от 11.03.2019 оставлено без изменения постановление </w:t>
      </w:r>
      <w:proofErr w:type="spellStart"/>
      <w:r>
        <w:t>Ардатовского</w:t>
      </w:r>
      <w:proofErr w:type="spellEnd"/>
      <w:r>
        <w:t xml:space="preserve"> районного суда республики от 18.01.2019 об отказе в удов</w:t>
      </w:r>
      <w:r>
        <w:t>летворении ходатайства следователя СО ММО МВД России «</w:t>
      </w:r>
      <w:proofErr w:type="spellStart"/>
      <w:r>
        <w:t>Ардатовский</w:t>
      </w:r>
      <w:proofErr w:type="spellEnd"/>
      <w:r>
        <w:t xml:space="preserve">» о прекращении уголовного дела в, отношении Калинкина Р.Е., обвиняемого в совершении преступления, предусмотренного ч. 5 ст. 264 УК РФ, и </w:t>
      </w:r>
      <w:proofErr w:type="spellStart"/>
      <w:r>
        <w:t>Понятова</w:t>
      </w:r>
      <w:proofErr w:type="spellEnd"/>
      <w:r>
        <w:t xml:space="preserve"> </w:t>
      </w:r>
      <w:r>
        <w:rPr>
          <w:lang w:val="en-US" w:eastAsia="en-US" w:bidi="en-US"/>
        </w:rPr>
        <w:t>A</w:t>
      </w:r>
      <w:r w:rsidRPr="00FD1A78">
        <w:rPr>
          <w:lang w:eastAsia="en-US" w:bidi="en-US"/>
        </w:rPr>
        <w:t>.</w:t>
      </w:r>
      <w:r>
        <w:rPr>
          <w:lang w:val="en-US" w:eastAsia="en-US" w:bidi="en-US"/>
        </w:rPr>
        <w:t>PL</w:t>
      </w:r>
      <w:r w:rsidRPr="00FD1A78">
        <w:rPr>
          <w:lang w:eastAsia="en-US" w:bidi="en-US"/>
        </w:rPr>
        <w:t xml:space="preserve">, </w:t>
      </w:r>
      <w:r>
        <w:t>обвиняемого в совершении</w:t>
      </w:r>
      <w:proofErr w:type="gramEnd"/>
      <w:r>
        <w:t xml:space="preserve"> преступления</w:t>
      </w:r>
      <w:r>
        <w:t xml:space="preserve">, предусмотренного </w:t>
      </w:r>
      <w:proofErr w:type="gramStart"/>
      <w:r>
        <w:t>ч</w:t>
      </w:r>
      <w:proofErr w:type="gramEnd"/>
      <w:r>
        <w:t xml:space="preserve">. 6 ст. 264 УК РФ, с назначением каждому из них меры уголовно-правового характера в виде судебного штрафа. </w:t>
      </w:r>
      <w:proofErr w:type="gramStart"/>
      <w:r>
        <w:t xml:space="preserve">Аналогичное решение принято </w:t>
      </w:r>
      <w:proofErr w:type="spellStart"/>
      <w:r>
        <w:t>Ардатовским</w:t>
      </w:r>
      <w:proofErr w:type="spellEnd"/>
      <w:r>
        <w:t xml:space="preserve"> районным судом уже в 2021 году (апелляционным постановлением </w:t>
      </w:r>
      <w:proofErr w:type="spellStart"/>
      <w:r>
        <w:t>Ардатовского</w:t>
      </w:r>
      <w:proofErr w:type="spellEnd"/>
      <w:r>
        <w:t xml:space="preserve"> районного суда </w:t>
      </w:r>
      <w:r>
        <w:t>от 25.02.2021 оставлено без удовлетворения ходатайство следователя СО ММО МВД России «</w:t>
      </w:r>
      <w:proofErr w:type="spellStart"/>
      <w:r>
        <w:t>Ардатовский</w:t>
      </w:r>
      <w:proofErr w:type="spellEnd"/>
      <w:r>
        <w:t xml:space="preserve">» о прекращении уголовного дела в отношении Мамаевой ЕЛО., обвиняемой в совершении преступления, предусмотренного </w:t>
      </w:r>
      <w:proofErr w:type="spellStart"/>
      <w:r>
        <w:t>чЛ</w:t>
      </w:r>
      <w:proofErr w:type="spellEnd"/>
      <w:r>
        <w:t xml:space="preserve"> ст. 118 УК РФ, с назначением меры уголовно</w:t>
      </w:r>
      <w:r>
        <w:t>-правового характера в виде судебного штрафа).</w:t>
      </w:r>
      <w:proofErr w:type="gramEnd"/>
    </w:p>
    <w:p w:rsidR="0042510A" w:rsidRDefault="007030A6">
      <w:pPr>
        <w:pStyle w:val="21"/>
        <w:framePr w:w="9619" w:h="14963" w:hRule="exact" w:wrap="around" w:vAnchor="page" w:hAnchor="page" w:x="1149" w:y="1064"/>
        <w:shd w:val="clear" w:color="auto" w:fill="auto"/>
        <w:spacing w:before="0"/>
        <w:ind w:left="20" w:right="20" w:firstLine="680"/>
      </w:pPr>
      <w:r>
        <w:t xml:space="preserve">При этом суд апелляционной инстанции указал, что в каждом конкретном случае суд должен решить, принимались ли лицом, совершившим преступление, действия по возмещению ущерба или иному заглаживанию причиненного </w:t>
      </w:r>
      <w:r>
        <w:t>преступлением вреда, достаточны ли они для того, чтобы расценить уменьшение общественной опасности содеянного как позволяющее освободить лицо от уголовной ответственности. Такой вывод должен быть обоснован ссылками на фактические обстоятельства, исследован</w:t>
      </w:r>
      <w:r>
        <w:t xml:space="preserve">ные в судебном заседании. </w:t>
      </w:r>
      <w:proofErr w:type="gramStart"/>
      <w:r>
        <w:t>Суд обязан не просто констатировать наличие или отсутствие указанных в законе оснований для освобождения от уголовной ответственности, а принять справедливое и мотивированное решение с учетом всей совокупности данных, характеризую</w:t>
      </w:r>
      <w:r>
        <w:t>щих особенности объекта преступного посягательства, обстоятельства совершения преступления, конкретных действий, предпринятых лицом для возмещения ущерба или иного заглаживания причиненного преступлением вреда, изменения степени общественной опасности деян</w:t>
      </w:r>
      <w:r>
        <w:t>ия вследствие таких действий, личности лица, привлекаемого</w:t>
      </w:r>
      <w:proofErr w:type="gramEnd"/>
      <w:r>
        <w:t xml:space="preserve"> к ответственности.</w:t>
      </w:r>
    </w:p>
    <w:p w:rsidR="0042510A" w:rsidRDefault="007030A6">
      <w:pPr>
        <w:pStyle w:val="21"/>
        <w:framePr w:w="9619" w:h="14963" w:hRule="exact" w:wrap="around" w:vAnchor="page" w:hAnchor="page" w:x="1149" w:y="1064"/>
        <w:shd w:val="clear" w:color="auto" w:fill="auto"/>
        <w:spacing w:before="0"/>
        <w:ind w:left="20" w:right="20" w:firstLine="680"/>
      </w:pPr>
      <w:r>
        <w:t xml:space="preserve">В данном случае, суд счел совершенные обвиняемыми действия по заглаживанию вреда, недостаточными. Принимая решение об отказе в удовлетворении ходатайства следователя, суд первой </w:t>
      </w:r>
      <w:r>
        <w:t xml:space="preserve">инстанции правомерно сослался на то, что, </w:t>
      </w:r>
      <w:proofErr w:type="gramStart"/>
      <w:r>
        <w:t>исходя из степени общественной опасности инкриминируемых Калин кину</w:t>
      </w:r>
      <w:proofErr w:type="gramEnd"/>
      <w:r>
        <w:t xml:space="preserve"> Р.Е. и </w:t>
      </w:r>
      <w:proofErr w:type="spellStart"/>
      <w:r>
        <w:t>Понятову</w:t>
      </w:r>
      <w:proofErr w:type="spellEnd"/>
      <w:r>
        <w:t xml:space="preserve"> А.Н. преступлений, где объектом посягательства являются не только жизнь и здоровье человека, но и безопасность</w:t>
      </w:r>
    </w:p>
    <w:p w:rsidR="0042510A" w:rsidRDefault="0042510A">
      <w:pPr>
        <w:rPr>
          <w:sz w:val="2"/>
          <w:szCs w:val="2"/>
        </w:rPr>
        <w:sectPr w:rsidR="004251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2510A" w:rsidRDefault="007030A6">
      <w:pPr>
        <w:pStyle w:val="21"/>
        <w:framePr w:w="9610" w:h="14929" w:hRule="exact" w:wrap="around" w:vAnchor="page" w:hAnchor="page" w:x="1154" w:y="1057"/>
        <w:shd w:val="clear" w:color="auto" w:fill="auto"/>
        <w:spacing w:before="0"/>
        <w:ind w:left="20" w:right="20"/>
      </w:pPr>
      <w:proofErr w:type="gramStart"/>
      <w:r>
        <w:lastRenderedPageBreak/>
        <w:t>дорожного движения и эксплуатации транспорта в целом, характер причиненного ими вреда, предпринятые обвиняемыми действия - выплата денежных компенсаций морального вреда за смерть близких родственников по 100 ООО рублей двум потерпевш</w:t>
      </w:r>
      <w:r>
        <w:t>им, и одному потерпевшему за причинение тяжкого вреда здоровью в размере 100 ООО рублей не являются достаточными для снижения степени общественной опасности совершенных ими преступлений.</w:t>
      </w:r>
      <w:proofErr w:type="gramEnd"/>
      <w:r>
        <w:t xml:space="preserve"> Вред общественным отношениям, причиненный действиями обвиняемых, пред</w:t>
      </w:r>
      <w:r>
        <w:t xml:space="preserve">ставляющими повышенную общественную опасность, является несопоставимым со значимостью действий, направленных на заглаживание причиненного преступлениями вреда. Суд первой инстанции правильно счел невозможным прекратить уголовное дело в отношении Калинкина </w:t>
      </w:r>
      <w:r>
        <w:t xml:space="preserve">Р.Е. и </w:t>
      </w:r>
      <w:proofErr w:type="spellStart"/>
      <w:r>
        <w:t>Понятова</w:t>
      </w:r>
      <w:proofErr w:type="spellEnd"/>
      <w:r>
        <w:t xml:space="preserve"> А.11., несмотря на то, что они приняли меры к возмещению вреда, впервые привлекаются к уголовной ответственности за преступления средней тяжести, исходя из общественной опасности и конкретных обстоятельств совершенного каждым из них преступ</w:t>
      </w:r>
      <w:r>
        <w:t>ления. По результатам судебного рассмотрения в 2020 году по данному уголовному делу вынесен обвинительный приговор, вступивший в законную силу по результатам апелляционного рассмотрения в 2021 году.</w:t>
      </w:r>
    </w:p>
    <w:p w:rsidR="0042510A" w:rsidRDefault="007030A6">
      <w:pPr>
        <w:pStyle w:val="21"/>
        <w:framePr w:w="9610" w:h="14929" w:hRule="exact" w:wrap="around" w:vAnchor="page" w:hAnchor="page" w:x="1154" w:y="1057"/>
        <w:shd w:val="clear" w:color="auto" w:fill="auto"/>
        <w:spacing w:before="0"/>
        <w:ind w:left="20" w:right="20" w:firstLine="660"/>
      </w:pPr>
      <w:r>
        <w:t xml:space="preserve">Возвращаясь к вопросу о признании возмещения ущерба </w:t>
      </w:r>
      <w:r>
        <w:t xml:space="preserve">смягчающим обстоятельством, необходимо отметить, что степень его возмещения имеет </w:t>
      </w:r>
      <w:proofErr w:type="gramStart"/>
      <w:r>
        <w:t>важное значение</w:t>
      </w:r>
      <w:proofErr w:type="gramEnd"/>
      <w:r>
        <w:t>, поскольку от этого зависит не только признание его смягчающим обстоятельством, но и применение специальных правил назначения наказания, предусмотренных ст. 6</w:t>
      </w:r>
      <w:r>
        <w:t xml:space="preserve">2 УК РФ. Их применение связывается как с полным, так и с частичным возмещение ущерба, причиненного преступлением. При этом частичное возмещение ущерба может быть признано судом в качестве смягчающего обстоятельства, предусмотренного п. «к» </w:t>
      </w:r>
      <w:proofErr w:type="gramStart"/>
      <w:r>
        <w:t>ч</w:t>
      </w:r>
      <w:proofErr w:type="gramEnd"/>
      <w:r>
        <w:t>. 1 ст. 61 УК Р</w:t>
      </w:r>
      <w:r>
        <w:t>Ф, при наличии следующих обстоятельств:</w:t>
      </w:r>
    </w:p>
    <w:p w:rsidR="0042510A" w:rsidRDefault="007030A6">
      <w:pPr>
        <w:pStyle w:val="21"/>
        <w:framePr w:w="9610" w:h="14929" w:hRule="exact" w:wrap="around" w:vAnchor="page" w:hAnchor="page" w:x="1154" w:y="1057"/>
        <w:numPr>
          <w:ilvl w:val="0"/>
          <w:numId w:val="2"/>
        </w:numPr>
        <w:shd w:val="clear" w:color="auto" w:fill="auto"/>
        <w:spacing w:before="0"/>
        <w:ind w:left="20" w:right="20" w:firstLine="660"/>
      </w:pPr>
      <w:r>
        <w:t xml:space="preserve"> возмещение ущерба должно быть существенным, значимым для потерпевшего и составлять не менее половины установленного размера ущерба, возмещение ущерба в незначительных, небольших суммах не должно учитываться;</w:t>
      </w:r>
    </w:p>
    <w:p w:rsidR="0042510A" w:rsidRDefault="007030A6">
      <w:pPr>
        <w:pStyle w:val="21"/>
        <w:framePr w:w="9610" w:h="14929" w:hRule="exact" w:wrap="around" w:vAnchor="page" w:hAnchor="page" w:x="1154" w:y="1057"/>
        <w:numPr>
          <w:ilvl w:val="0"/>
          <w:numId w:val="2"/>
        </w:numPr>
        <w:shd w:val="clear" w:color="auto" w:fill="auto"/>
        <w:spacing w:before="0"/>
        <w:ind w:left="20" w:right="20" w:firstLine="660"/>
      </w:pPr>
      <w:r>
        <w:t xml:space="preserve"> потерп</w:t>
      </w:r>
      <w:r>
        <w:t xml:space="preserve">евший согласен с частичным возмещением ущерба и оценивает положительно действия виновного, усматривает в его указанных действиях стремление, желание загладить вред, а также раскаяние в </w:t>
      </w:r>
      <w:proofErr w:type="gramStart"/>
      <w:r>
        <w:t>содеянном</w:t>
      </w:r>
      <w:proofErr w:type="gramEnd"/>
      <w:r>
        <w:t>;</w:t>
      </w:r>
    </w:p>
    <w:p w:rsidR="0042510A" w:rsidRDefault="007030A6">
      <w:pPr>
        <w:pStyle w:val="21"/>
        <w:framePr w:w="9610" w:h="14929" w:hRule="exact" w:wrap="around" w:vAnchor="page" w:hAnchor="page" w:x="1154" w:y="1057"/>
        <w:numPr>
          <w:ilvl w:val="0"/>
          <w:numId w:val="2"/>
        </w:numPr>
        <w:shd w:val="clear" w:color="auto" w:fill="auto"/>
        <w:spacing w:before="0"/>
        <w:ind w:left="20" w:right="20" w:firstLine="660"/>
      </w:pPr>
      <w:r>
        <w:t xml:space="preserve"> имеются реальные возможности для возмещения, взыскания оста</w:t>
      </w:r>
      <w:r>
        <w:t>вшейся суммы ущерба (изъято ценное имущество, наложен арест на денежные вклады, имущество) в порядке гражданского судопроизводства.</w:t>
      </w:r>
    </w:p>
    <w:p w:rsidR="0042510A" w:rsidRDefault="007030A6">
      <w:pPr>
        <w:pStyle w:val="21"/>
        <w:framePr w:w="9610" w:h="14929" w:hRule="exact" w:wrap="around" w:vAnchor="page" w:hAnchor="page" w:x="1154" w:y="1057"/>
        <w:shd w:val="clear" w:color="auto" w:fill="auto"/>
        <w:spacing w:before="0"/>
        <w:ind w:left="20" w:right="20" w:firstLine="660"/>
      </w:pPr>
      <w:r>
        <w:t>Еще один признак, на который обратил внимание законодатель при включении возмещения ущерба в перечень смягчающих обстоятельс</w:t>
      </w:r>
      <w:r>
        <w:t>тв, - это добровольность действий виновного лица при совершении действий, направленных на устранение последствий совершенного преступления и восстановление нарушенных прав потерпевшего.</w:t>
      </w:r>
    </w:p>
    <w:p w:rsidR="0042510A" w:rsidRDefault="007030A6">
      <w:pPr>
        <w:pStyle w:val="21"/>
        <w:framePr w:w="9610" w:h="14929" w:hRule="exact" w:wrap="around" w:vAnchor="page" w:hAnchor="page" w:x="1154" w:y="1057"/>
        <w:shd w:val="clear" w:color="auto" w:fill="auto"/>
        <w:spacing w:before="0"/>
        <w:ind w:left="20" w:right="20" w:firstLine="660"/>
      </w:pPr>
      <w:r>
        <w:t>Добровольный характер действий по своему смыслу означает совершение де</w:t>
      </w:r>
      <w:r>
        <w:t>йствий по собственному желанию, без принуждения, по личной воле. То есть под добровольным возмещением ущерба необходимо понимать активные, самостоятельные действия виновного лица или его близких, в результате совершения которых возвращается похищенное имущ</w:t>
      </w:r>
      <w:r>
        <w:t>ество, либо производится ремонт поврежденного имущества, либо приобретается эквивалентное ему</w:t>
      </w:r>
    </w:p>
    <w:p w:rsidR="0042510A" w:rsidRDefault="0042510A">
      <w:pPr>
        <w:rPr>
          <w:sz w:val="2"/>
          <w:szCs w:val="2"/>
        </w:rPr>
        <w:sectPr w:rsidR="004251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2510A" w:rsidRDefault="007030A6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right="20"/>
      </w:pPr>
      <w:r>
        <w:lastRenderedPageBreak/>
        <w:t>имущество, либо потерпевшему или его представителю взамен утраченного имущества возмещаются денежные средства, равные по сумме стоимости иму</w:t>
      </w:r>
      <w:r>
        <w:t>щества.</w:t>
      </w:r>
    </w:p>
    <w:p w:rsidR="0042510A" w:rsidRDefault="007030A6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  <w:r>
        <w:t xml:space="preserve">В заключение следует отметить, что актуальность и важность проблемы возмещения ущерба, причиненного преступлением, подтверждена многочисленными работами и ученых, и </w:t>
      </w:r>
      <w:proofErr w:type="spellStart"/>
      <w:r>
        <w:t>правоприменителей</w:t>
      </w:r>
      <w:proofErr w:type="spellEnd"/>
      <w:r>
        <w:t>. При этом всеми без исключения положительно оцениваются поощрител</w:t>
      </w:r>
      <w:r>
        <w:t xml:space="preserve">ьные меры уголовного закона, стимулирующие позитивное </w:t>
      </w:r>
      <w:proofErr w:type="spellStart"/>
      <w:r>
        <w:t>ггостпреетупное</w:t>
      </w:r>
      <w:proofErr w:type="spellEnd"/>
      <w:r>
        <w:t xml:space="preserve"> поведение лиц, совершивших преступление, поскольку они (эти меры) являются действенным средством восстановления нарушенных прав потерпевших от преступных действий.</w:t>
      </w: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FD1A78" w:rsidRPr="00FD1A78" w:rsidRDefault="00FD1A78" w:rsidP="00FD1A78">
      <w:pPr>
        <w:framePr w:w="9586" w:h="8661" w:hRule="exact" w:wrap="around" w:vAnchor="page" w:hAnchor="page" w:x="1211" w:y="1031"/>
        <w:ind w:left="284"/>
        <w:rPr>
          <w:rFonts w:ascii="Times New Roman" w:hAnsi="Times New Roman"/>
          <w:bCs/>
          <w:sz w:val="20"/>
          <w:szCs w:val="20"/>
        </w:rPr>
      </w:pPr>
      <w:r w:rsidRPr="00FD1A78">
        <w:rPr>
          <w:rFonts w:ascii="Times New Roman" w:hAnsi="Times New Roman"/>
          <w:bCs/>
          <w:sz w:val="20"/>
          <w:szCs w:val="20"/>
        </w:rPr>
        <w:t xml:space="preserve">Информационный  бюллетень  </w:t>
      </w:r>
      <w:proofErr w:type="spellStart"/>
      <w:r w:rsidRPr="00FD1A78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Pr="00FD1A78">
        <w:rPr>
          <w:rFonts w:ascii="Times New Roman" w:hAnsi="Times New Roman"/>
          <w:bCs/>
          <w:sz w:val="20"/>
          <w:szCs w:val="20"/>
        </w:rPr>
        <w:t xml:space="preserve"> городского  поселения Ардатов</w:t>
      </w:r>
    </w:p>
    <w:p w:rsidR="00FD1A78" w:rsidRPr="00FD1A78" w:rsidRDefault="00FD1A78" w:rsidP="00FD1A78">
      <w:pPr>
        <w:framePr w:w="9586" w:h="8661" w:hRule="exact" w:wrap="around" w:vAnchor="page" w:hAnchor="page" w:x="1211" w:y="1031"/>
        <w:ind w:left="284"/>
        <w:rPr>
          <w:rFonts w:ascii="Times New Roman" w:hAnsi="Times New Roman"/>
          <w:bCs/>
          <w:sz w:val="20"/>
          <w:szCs w:val="20"/>
        </w:rPr>
      </w:pPr>
      <w:proofErr w:type="spellStart"/>
      <w:r w:rsidRPr="00FD1A78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Pr="00FD1A78">
        <w:rPr>
          <w:rFonts w:ascii="Times New Roman" w:hAnsi="Times New Roman"/>
          <w:bCs/>
          <w:sz w:val="20"/>
          <w:szCs w:val="20"/>
        </w:rPr>
        <w:t xml:space="preserve">  муниципального  района  № 1</w:t>
      </w:r>
      <w:r>
        <w:rPr>
          <w:rFonts w:ascii="Times New Roman" w:hAnsi="Times New Roman"/>
          <w:bCs/>
          <w:sz w:val="20"/>
          <w:szCs w:val="20"/>
        </w:rPr>
        <w:t>2</w:t>
      </w:r>
      <w:r w:rsidRPr="00FD1A78">
        <w:rPr>
          <w:rFonts w:ascii="Times New Roman" w:hAnsi="Times New Roman"/>
          <w:bCs/>
          <w:sz w:val="20"/>
          <w:szCs w:val="20"/>
        </w:rPr>
        <w:t xml:space="preserve"> от </w:t>
      </w:r>
      <w:r>
        <w:rPr>
          <w:rFonts w:ascii="Times New Roman" w:hAnsi="Times New Roman"/>
          <w:bCs/>
          <w:sz w:val="20"/>
          <w:szCs w:val="20"/>
        </w:rPr>
        <w:t>09.03</w:t>
      </w:r>
      <w:r w:rsidRPr="00FD1A78">
        <w:rPr>
          <w:rFonts w:ascii="Times New Roman" w:hAnsi="Times New Roman"/>
          <w:bCs/>
          <w:sz w:val="20"/>
          <w:szCs w:val="20"/>
        </w:rPr>
        <w:t>.2021г.</w:t>
      </w:r>
    </w:p>
    <w:p w:rsidR="00FD1A78" w:rsidRPr="00FD1A78" w:rsidRDefault="00FD1A78" w:rsidP="00FD1A78">
      <w:pPr>
        <w:framePr w:w="9586" w:h="8661" w:hRule="exact" w:wrap="around" w:vAnchor="page" w:hAnchor="page" w:x="1211" w:y="1031"/>
        <w:ind w:left="284"/>
        <w:rPr>
          <w:rFonts w:ascii="Times New Roman" w:hAnsi="Times New Roman"/>
          <w:bCs/>
          <w:sz w:val="20"/>
          <w:szCs w:val="20"/>
        </w:rPr>
      </w:pPr>
      <w:r w:rsidRPr="00FD1A78">
        <w:rPr>
          <w:rFonts w:ascii="Times New Roman" w:hAnsi="Times New Roman"/>
          <w:bCs/>
          <w:sz w:val="20"/>
          <w:szCs w:val="20"/>
        </w:rPr>
        <w:t>Учредитель: Совет  депутатов  городского  поселения Ардатов</w:t>
      </w:r>
    </w:p>
    <w:p w:rsidR="00FD1A78" w:rsidRPr="00FD1A78" w:rsidRDefault="00FD1A78" w:rsidP="00FD1A78">
      <w:pPr>
        <w:framePr w:w="9586" w:h="8661" w:hRule="exact" w:wrap="around" w:vAnchor="page" w:hAnchor="page" w:x="1211" w:y="1031"/>
        <w:ind w:left="284"/>
        <w:rPr>
          <w:rFonts w:ascii="Times New Roman" w:hAnsi="Times New Roman"/>
          <w:bCs/>
          <w:sz w:val="20"/>
          <w:szCs w:val="20"/>
        </w:rPr>
      </w:pPr>
      <w:proofErr w:type="spellStart"/>
      <w:r w:rsidRPr="00FD1A78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Pr="00FD1A78">
        <w:rPr>
          <w:rFonts w:ascii="Times New Roman" w:hAnsi="Times New Roman"/>
          <w:bCs/>
          <w:sz w:val="20"/>
          <w:szCs w:val="20"/>
        </w:rPr>
        <w:t xml:space="preserve">  муниципального  района  Республики  Мордовия</w:t>
      </w:r>
    </w:p>
    <w:p w:rsidR="00FD1A78" w:rsidRPr="00FD1A78" w:rsidRDefault="00FD1A78" w:rsidP="00FD1A78">
      <w:pPr>
        <w:framePr w:w="9586" w:h="8661" w:hRule="exact" w:wrap="around" w:vAnchor="page" w:hAnchor="page" w:x="1211" w:y="1031"/>
        <w:ind w:left="284"/>
        <w:rPr>
          <w:rFonts w:ascii="Times New Roman" w:hAnsi="Times New Roman"/>
          <w:sz w:val="20"/>
          <w:szCs w:val="20"/>
        </w:rPr>
      </w:pPr>
      <w:r w:rsidRPr="00FD1A78">
        <w:rPr>
          <w:rFonts w:ascii="Times New Roman" w:hAnsi="Times New Roman"/>
          <w:bCs/>
          <w:sz w:val="20"/>
          <w:szCs w:val="20"/>
        </w:rPr>
        <w:t>Тираж: 10 экз.</w:t>
      </w: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FD1A78" w:rsidRDefault="00FD1A78" w:rsidP="00FD1A78">
      <w:pPr>
        <w:pStyle w:val="21"/>
        <w:framePr w:w="9586" w:h="8661" w:hRule="exact" w:wrap="around" w:vAnchor="page" w:hAnchor="page" w:x="1211" w:y="1031"/>
        <w:shd w:val="clear" w:color="auto" w:fill="auto"/>
        <w:spacing w:before="0"/>
        <w:ind w:left="20" w:firstLine="660"/>
      </w:pPr>
    </w:p>
    <w:p w:rsidR="0042510A" w:rsidRDefault="0042510A">
      <w:pPr>
        <w:rPr>
          <w:sz w:val="2"/>
          <w:szCs w:val="2"/>
        </w:rPr>
      </w:pPr>
    </w:p>
    <w:sectPr w:rsidR="0042510A" w:rsidSect="0042510A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0A6" w:rsidRDefault="007030A6" w:rsidP="0042510A">
      <w:r>
        <w:separator/>
      </w:r>
    </w:p>
  </w:endnote>
  <w:endnote w:type="continuationSeparator" w:id="0">
    <w:p w:rsidR="007030A6" w:rsidRDefault="007030A6" w:rsidP="00425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0A6" w:rsidRDefault="007030A6"/>
  </w:footnote>
  <w:footnote w:type="continuationSeparator" w:id="0">
    <w:p w:rsidR="007030A6" w:rsidRDefault="007030A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E3FF0"/>
    <w:multiLevelType w:val="multilevel"/>
    <w:tmpl w:val="820A30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8D7203"/>
    <w:multiLevelType w:val="multilevel"/>
    <w:tmpl w:val="59BCF5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2510A"/>
    <w:rsid w:val="0042510A"/>
    <w:rsid w:val="0068391E"/>
    <w:rsid w:val="007030A6"/>
    <w:rsid w:val="00FD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2510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2510A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4251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u w:val="none"/>
    </w:rPr>
  </w:style>
  <w:style w:type="character" w:customStyle="1" w:styleId="2">
    <w:name w:val="Основной текст (2)_"/>
    <w:basedOn w:val="a0"/>
    <w:link w:val="20"/>
    <w:rsid w:val="004251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sz w:val="22"/>
      <w:szCs w:val="22"/>
      <w:u w:val="none"/>
    </w:rPr>
  </w:style>
  <w:style w:type="character" w:customStyle="1" w:styleId="a6">
    <w:name w:val="Основной текст_"/>
    <w:basedOn w:val="a0"/>
    <w:link w:val="21"/>
    <w:rsid w:val="004251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1">
    <w:name w:val="Основной текст1"/>
    <w:basedOn w:val="a6"/>
    <w:rsid w:val="0042510A"/>
    <w:rPr>
      <w:color w:val="000000"/>
      <w:w w:val="100"/>
      <w:position w:val="0"/>
      <w:sz w:val="24"/>
      <w:szCs w:val="24"/>
      <w:lang w:val="ru-RU" w:eastAsia="ru-RU" w:bidi="ru-RU"/>
    </w:rPr>
  </w:style>
  <w:style w:type="paragraph" w:customStyle="1" w:styleId="a5">
    <w:name w:val="Колонтитул"/>
    <w:basedOn w:val="a"/>
    <w:link w:val="a4"/>
    <w:rsid w:val="0042510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</w:rPr>
  </w:style>
  <w:style w:type="paragraph" w:customStyle="1" w:styleId="20">
    <w:name w:val="Основной текст (2)"/>
    <w:basedOn w:val="a"/>
    <w:link w:val="2"/>
    <w:rsid w:val="0042510A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12"/>
      <w:sz w:val="22"/>
      <w:szCs w:val="22"/>
    </w:rPr>
  </w:style>
  <w:style w:type="paragraph" w:customStyle="1" w:styleId="21">
    <w:name w:val="Основной текст2"/>
    <w:basedOn w:val="a"/>
    <w:link w:val="a6"/>
    <w:rsid w:val="0042510A"/>
    <w:pPr>
      <w:shd w:val="clear" w:color="auto" w:fill="FFFFFF"/>
      <w:spacing w:before="300" w:line="307" w:lineRule="exact"/>
      <w:jc w:val="both"/>
    </w:pPr>
    <w:rPr>
      <w:rFonts w:ascii="Times New Roman" w:eastAsia="Times New Roman" w:hAnsi="Times New Roman" w:cs="Times New Roman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2483</Words>
  <Characters>14157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2021-03-09T14:10:00Z</cp:lastPrinted>
  <dcterms:created xsi:type="dcterms:W3CDTF">2021-03-09T14:11:00Z</dcterms:created>
  <dcterms:modified xsi:type="dcterms:W3CDTF">2021-03-09T14:11:00Z</dcterms:modified>
</cp:coreProperties>
</file>