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F78" w:rsidRPr="006F4E79" w:rsidRDefault="00B06F78" w:rsidP="00B06F78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 xml:space="preserve">  РЕСПУБЛИКА  МОРДОВИЯ</w:t>
      </w:r>
    </w:p>
    <w:p w:rsidR="00B06F78" w:rsidRPr="006F4E79" w:rsidRDefault="00B06F78" w:rsidP="00B06F78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B06F78" w:rsidRPr="006F4E79" w:rsidRDefault="00B06F78" w:rsidP="00B06F78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B06F78" w:rsidRPr="006F4E79" w:rsidRDefault="00985661" w:rsidP="00B06F78">
      <w:pPr>
        <w:pStyle w:val="2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985661" w:rsidRDefault="00985661" w:rsidP="00B06F78">
      <w:pPr>
        <w:pStyle w:val="2"/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B06F78" w:rsidRPr="006F4E79" w:rsidRDefault="00B06F78" w:rsidP="00B06F78">
      <w:pPr>
        <w:pStyle w:val="2"/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>п.Октябрьский</w:t>
      </w:r>
    </w:p>
    <w:p w:rsidR="00B06F78" w:rsidRPr="00AF4ABC" w:rsidRDefault="00B06F78" w:rsidP="00B06F78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B06F78" w:rsidRPr="00AF4ABC" w:rsidRDefault="00B06F78" w:rsidP="00B06F78">
      <w:pPr>
        <w:ind w:left="-567"/>
        <w:rPr>
          <w:rFonts w:ascii="Times New Roman" w:hAnsi="Times New Roman"/>
          <w:sz w:val="28"/>
          <w:szCs w:val="28"/>
        </w:rPr>
      </w:pPr>
      <w:r w:rsidRPr="00AF4ABC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от 17 мая  </w:t>
      </w:r>
      <w:r w:rsidRPr="00AF4ABC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AF4ABC">
          <w:rPr>
            <w:rFonts w:ascii="Times New Roman" w:hAnsi="Times New Roman"/>
            <w:sz w:val="28"/>
            <w:szCs w:val="28"/>
          </w:rPr>
          <w:t>2021 г</w:t>
        </w:r>
      </w:smartTag>
      <w:r w:rsidRPr="00AF4ABC">
        <w:rPr>
          <w:rFonts w:ascii="Times New Roman" w:hAnsi="Times New Roman"/>
          <w:sz w:val="28"/>
          <w:szCs w:val="28"/>
        </w:rPr>
        <w:t xml:space="preserve">.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F4ABC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</w:rPr>
        <w:t>11</w:t>
      </w:r>
      <w:r w:rsidRPr="00AF4ABC">
        <w:rPr>
          <w:rFonts w:ascii="Times New Roman" w:hAnsi="Times New Roman"/>
          <w:sz w:val="28"/>
          <w:szCs w:val="28"/>
        </w:rPr>
        <w:t xml:space="preserve"> </w:t>
      </w:r>
    </w:p>
    <w:p w:rsidR="00B06F78" w:rsidRPr="00AF4ABC" w:rsidRDefault="00B06F78" w:rsidP="00B06F78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B06F78" w:rsidRPr="00AF4ABC" w:rsidRDefault="00B06F78" w:rsidP="00B06F78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B06F78" w:rsidRPr="00AF4ABC" w:rsidRDefault="00B06F78" w:rsidP="00B06F7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AF4ABC">
        <w:rPr>
          <w:rFonts w:ascii="Times New Roman" w:hAnsi="Times New Roman"/>
          <w:sz w:val="28"/>
          <w:szCs w:val="28"/>
        </w:rPr>
        <w:t>Об утверждении Положения о системе управления охраной труда</w:t>
      </w:r>
    </w:p>
    <w:p w:rsidR="00B06F78" w:rsidRDefault="00B06F78" w:rsidP="00B06F78">
      <w:pPr>
        <w:ind w:left="-567"/>
        <w:rPr>
          <w:rFonts w:cs="Tahoma"/>
          <w:szCs w:val="28"/>
        </w:rPr>
      </w:pPr>
    </w:p>
    <w:p w:rsidR="00B06F78" w:rsidRDefault="00B06F78" w:rsidP="00B06F78">
      <w:pPr>
        <w:pStyle w:val="31"/>
        <w:spacing w:line="100" w:lineRule="atLeast"/>
        <w:ind w:left="-567"/>
        <w:rPr>
          <w:rFonts w:eastAsia="Times New Roman"/>
          <w:szCs w:val="28"/>
          <w:lang w:eastAsia="ar-SA"/>
        </w:rPr>
      </w:pPr>
      <w:r>
        <w:rPr>
          <w:rFonts w:cs="Tahoma"/>
          <w:szCs w:val="28"/>
        </w:rPr>
        <w:t xml:space="preserve">         В</w:t>
      </w:r>
      <w:r>
        <w:rPr>
          <w:sz w:val="23"/>
          <w:szCs w:val="23"/>
        </w:rPr>
        <w:t xml:space="preserve"> </w:t>
      </w:r>
      <w:r>
        <w:rPr>
          <w:szCs w:val="28"/>
        </w:rPr>
        <w:t>соответствии с </w:t>
      </w:r>
      <w:hyperlink r:id="rId4" w:anchor="/document/12125268/entry/0" w:history="1">
        <w:r>
          <w:rPr>
            <w:rStyle w:val="a3"/>
            <w:color w:val="3272C0"/>
            <w:szCs w:val="28"/>
          </w:rPr>
          <w:t>Трудовым кодексом</w:t>
        </w:r>
      </w:hyperlink>
      <w:r>
        <w:rPr>
          <w:szCs w:val="28"/>
        </w:rPr>
        <w:t> Российской Федерации, Межгосударственным стандартом </w:t>
      </w:r>
      <w:hyperlink r:id="rId5" w:anchor="/document/12158141/entry/0" w:history="1">
        <w:r>
          <w:rPr>
            <w:rStyle w:val="a3"/>
            <w:color w:val="3272C0"/>
            <w:szCs w:val="28"/>
          </w:rPr>
          <w:t>ГОСТ 12.0.230-2007</w:t>
        </w:r>
      </w:hyperlink>
      <w:r>
        <w:rPr>
          <w:szCs w:val="28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6" w:anchor="/document/12155214/entry/0" w:history="1">
        <w:r>
          <w:rPr>
            <w:rStyle w:val="a3"/>
            <w:color w:val="3272C0"/>
            <w:szCs w:val="28"/>
          </w:rPr>
          <w:t>приказом</w:t>
        </w:r>
      </w:hyperlink>
      <w:r>
        <w:rPr>
          <w:szCs w:val="28"/>
        </w:rPr>
        <w:t xml:space="preserve"> Росстандарта от 10 июля </w:t>
      </w:r>
      <w:smartTag w:uri="urn:schemas-microsoft-com:office:smarttags" w:element="metricconverter">
        <w:smartTagPr>
          <w:attr w:name="ProductID" w:val="2007 г"/>
        </w:smartTagPr>
        <w:r>
          <w:rPr>
            <w:szCs w:val="28"/>
          </w:rPr>
          <w:t>2007 г</w:t>
        </w:r>
      </w:smartTag>
      <w:r>
        <w:rPr>
          <w:szCs w:val="28"/>
        </w:rPr>
        <w:t>. N 169-ст), </w:t>
      </w:r>
      <w:hyperlink r:id="rId7" w:anchor="/document/71513730/entry/1000" w:history="1">
        <w:r>
          <w:rPr>
            <w:rStyle w:val="a3"/>
            <w:color w:val="3272C0"/>
            <w:szCs w:val="28"/>
          </w:rPr>
          <w:t>приказом</w:t>
        </w:r>
      </w:hyperlink>
      <w:r>
        <w:rPr>
          <w:szCs w:val="28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szCs w:val="28"/>
          </w:rPr>
          <w:t>2016 г</w:t>
        </w:r>
      </w:smartTag>
      <w:r>
        <w:rPr>
          <w:szCs w:val="28"/>
        </w:rPr>
        <w:t>. N 438н"Об </w:t>
      </w:r>
      <w:r>
        <w:rPr>
          <w:rStyle w:val="a5"/>
          <w:color w:val="22272F"/>
          <w:szCs w:val="28"/>
        </w:rPr>
        <w:t>утверждении</w:t>
      </w:r>
      <w:r>
        <w:rPr>
          <w:szCs w:val="28"/>
        </w:rPr>
        <w:t> Типового </w:t>
      </w:r>
      <w:r>
        <w:rPr>
          <w:rStyle w:val="a5"/>
          <w:color w:val="22272F"/>
          <w:szCs w:val="28"/>
        </w:rPr>
        <w:t>положения</w:t>
      </w:r>
      <w:r>
        <w:rPr>
          <w:szCs w:val="28"/>
        </w:rPr>
        <w:t> о </w:t>
      </w:r>
      <w:r>
        <w:rPr>
          <w:rStyle w:val="a5"/>
          <w:color w:val="22272F"/>
          <w:szCs w:val="28"/>
        </w:rPr>
        <w:t>системе</w:t>
      </w:r>
      <w:r>
        <w:rPr>
          <w:szCs w:val="28"/>
        </w:rPr>
        <w:t> </w:t>
      </w:r>
      <w:r>
        <w:rPr>
          <w:rStyle w:val="a5"/>
          <w:color w:val="22272F"/>
          <w:szCs w:val="28"/>
        </w:rPr>
        <w:t>управления</w:t>
      </w:r>
      <w:r>
        <w:rPr>
          <w:szCs w:val="28"/>
        </w:rPr>
        <w:t> </w:t>
      </w:r>
      <w:r>
        <w:rPr>
          <w:rStyle w:val="a5"/>
          <w:color w:val="22272F"/>
          <w:szCs w:val="28"/>
        </w:rPr>
        <w:t>охраной</w:t>
      </w:r>
      <w:r>
        <w:rPr>
          <w:szCs w:val="28"/>
        </w:rPr>
        <w:t> </w:t>
      </w:r>
      <w:r>
        <w:rPr>
          <w:rStyle w:val="a5"/>
          <w:color w:val="22272F"/>
          <w:szCs w:val="28"/>
        </w:rPr>
        <w:t>труда</w:t>
      </w:r>
      <w:r>
        <w:rPr>
          <w:szCs w:val="28"/>
        </w:rPr>
        <w:t>"</w:t>
      </w:r>
      <w:r>
        <w:rPr>
          <w:rFonts w:eastAsia="Times New Roman"/>
          <w:szCs w:val="28"/>
          <w:lang w:eastAsia="ar-SA"/>
        </w:rPr>
        <w:t>, Администрация Октябрьского сельского поселения Ардатовского муниципального района Республики Мордовия  постановляет:</w:t>
      </w:r>
    </w:p>
    <w:p w:rsidR="00B06F78" w:rsidRDefault="00B06F78" w:rsidP="00B06F78">
      <w:pPr>
        <w:pStyle w:val="31"/>
        <w:spacing w:line="100" w:lineRule="atLeast"/>
        <w:ind w:left="-567"/>
        <w:rPr>
          <w:rFonts w:eastAsia="Times New Roman"/>
          <w:szCs w:val="28"/>
          <w:lang w:eastAsia="ar-SA"/>
        </w:rPr>
      </w:pPr>
    </w:p>
    <w:p w:rsidR="00B06F78" w:rsidRPr="00AF4ABC" w:rsidRDefault="00B06F78" w:rsidP="00B06F78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F4ABC">
        <w:rPr>
          <w:rFonts w:ascii="Times New Roman" w:hAnsi="Times New Roman"/>
          <w:sz w:val="28"/>
          <w:szCs w:val="28"/>
        </w:rPr>
        <w:t>1.Утвердить Положения о системе управления охраной труда. (Прилагается)</w:t>
      </w:r>
    </w:p>
    <w:p w:rsidR="00B06F78" w:rsidRPr="00AF4ABC" w:rsidRDefault="00B06F78" w:rsidP="00B06F78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AF4ABC">
        <w:rPr>
          <w:rFonts w:ascii="Times New Roman" w:hAnsi="Times New Roman"/>
          <w:sz w:val="28"/>
          <w:szCs w:val="28"/>
        </w:rPr>
        <w:t>2.Настоящее постановление вступает в силу после опубликования в информационном бюллетене.</w:t>
      </w:r>
    </w:p>
    <w:p w:rsidR="00B06F78" w:rsidRDefault="00B06F78" w:rsidP="00B06F78">
      <w:pPr>
        <w:pStyle w:val="31"/>
        <w:ind w:left="-567" w:firstLine="540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 </w:t>
      </w:r>
    </w:p>
    <w:p w:rsidR="00B06F78" w:rsidRDefault="00B06F78" w:rsidP="00B06F78">
      <w:pPr>
        <w:pStyle w:val="31"/>
        <w:ind w:left="-567" w:firstLine="540"/>
        <w:rPr>
          <w:rFonts w:eastAsia="Times New Roman"/>
          <w:szCs w:val="28"/>
          <w:lang w:eastAsia="ar-SA"/>
        </w:rPr>
      </w:pPr>
    </w:p>
    <w:p w:rsidR="00B06F78" w:rsidRDefault="00B06F78" w:rsidP="00B06F78">
      <w:pPr>
        <w:pStyle w:val="31"/>
        <w:ind w:left="-567"/>
        <w:rPr>
          <w:rFonts w:eastAsia="Times New Roman"/>
          <w:szCs w:val="28"/>
          <w:lang w:eastAsia="ar-SA"/>
        </w:rPr>
      </w:pPr>
    </w:p>
    <w:p w:rsidR="00B06F78" w:rsidRDefault="00B06F78" w:rsidP="00B06F78">
      <w:pPr>
        <w:pStyle w:val="31"/>
        <w:ind w:left="-567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Глава Октябрьского</w:t>
      </w:r>
    </w:p>
    <w:p w:rsidR="00B06F78" w:rsidRDefault="00B06F78" w:rsidP="00B06F78">
      <w:pPr>
        <w:pStyle w:val="31"/>
        <w:ind w:left="-567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>сельского поселения                                                     Д.В.Чмелёв</w:t>
      </w:r>
      <w:r>
        <w:rPr>
          <w:rFonts w:eastAsia="Times New Roman"/>
          <w:szCs w:val="28"/>
          <w:lang w:eastAsia="ar-SA"/>
        </w:rPr>
        <w:tab/>
      </w:r>
    </w:p>
    <w:p w:rsidR="00B06F78" w:rsidRDefault="00B06F78" w:rsidP="00B06F78">
      <w:pPr>
        <w:pStyle w:val="a4"/>
        <w:jc w:val="center"/>
      </w:pPr>
    </w:p>
    <w:p w:rsidR="00B06F78" w:rsidRDefault="00B06F78" w:rsidP="00B06F78">
      <w:pPr>
        <w:pStyle w:val="a4"/>
        <w:jc w:val="right"/>
        <w:rPr>
          <w:sz w:val="22"/>
          <w:szCs w:val="22"/>
        </w:rPr>
      </w:pPr>
      <w:r>
        <w:br w:type="page"/>
      </w:r>
      <w:r>
        <w:rPr>
          <w:sz w:val="22"/>
          <w:szCs w:val="22"/>
        </w:rPr>
        <w:lastRenderedPageBreak/>
        <w:t xml:space="preserve">Приложение </w:t>
      </w:r>
    </w:p>
    <w:p w:rsidR="00B06F78" w:rsidRDefault="00B06F78" w:rsidP="00B06F78">
      <w:pPr>
        <w:pStyle w:val="a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постановлению администрации </w:t>
      </w:r>
    </w:p>
    <w:p w:rsidR="00B06F78" w:rsidRDefault="00B06F78" w:rsidP="00B06F78">
      <w:pPr>
        <w:pStyle w:val="a4"/>
        <w:jc w:val="right"/>
        <w:rPr>
          <w:sz w:val="22"/>
          <w:szCs w:val="22"/>
        </w:rPr>
      </w:pPr>
      <w:r>
        <w:rPr>
          <w:sz w:val="22"/>
          <w:szCs w:val="22"/>
        </w:rPr>
        <w:t>Октябрьского  сельского поселения</w:t>
      </w:r>
    </w:p>
    <w:p w:rsidR="00B06F78" w:rsidRDefault="00B06F78" w:rsidP="00B06F78">
      <w:pPr>
        <w:pStyle w:val="a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от   2021г. №  </w:t>
      </w:r>
    </w:p>
    <w:p w:rsidR="00B06F78" w:rsidRDefault="00B06F78" w:rsidP="00B06F78">
      <w:pPr>
        <w:pStyle w:val="a4"/>
        <w:jc w:val="center"/>
      </w:pPr>
    </w:p>
    <w:p w:rsidR="00B06F78" w:rsidRDefault="00B06F78" w:rsidP="00B06F78">
      <w:pPr>
        <w:pStyle w:val="a4"/>
        <w:jc w:val="center"/>
      </w:pPr>
      <w:r>
        <w:t>ПОЛОЖЕНИЕ</w:t>
      </w:r>
    </w:p>
    <w:p w:rsidR="00B06F78" w:rsidRDefault="00B06F78" w:rsidP="00B06F78">
      <w:pPr>
        <w:pStyle w:val="a4"/>
        <w:jc w:val="center"/>
        <w:rPr>
          <w:sz w:val="34"/>
          <w:szCs w:val="34"/>
        </w:rPr>
      </w:pPr>
      <w:r>
        <w:rPr>
          <w:sz w:val="34"/>
          <w:szCs w:val="34"/>
        </w:rPr>
        <w:t>о </w:t>
      </w:r>
      <w:r>
        <w:rPr>
          <w:rStyle w:val="a5"/>
          <w:sz w:val="34"/>
          <w:szCs w:val="34"/>
        </w:rPr>
        <w:t>системе</w:t>
      </w:r>
      <w:r>
        <w:rPr>
          <w:sz w:val="34"/>
          <w:szCs w:val="34"/>
        </w:rPr>
        <w:t> </w:t>
      </w:r>
      <w:r>
        <w:rPr>
          <w:rStyle w:val="a5"/>
          <w:sz w:val="34"/>
          <w:szCs w:val="34"/>
        </w:rPr>
        <w:t>управления</w:t>
      </w:r>
      <w:r>
        <w:rPr>
          <w:sz w:val="34"/>
          <w:szCs w:val="34"/>
        </w:rPr>
        <w:t> </w:t>
      </w:r>
      <w:r>
        <w:rPr>
          <w:rStyle w:val="a5"/>
          <w:sz w:val="34"/>
          <w:szCs w:val="34"/>
        </w:rPr>
        <w:t>охраной</w:t>
      </w:r>
      <w:r>
        <w:rPr>
          <w:sz w:val="34"/>
          <w:szCs w:val="34"/>
        </w:rPr>
        <w:t> </w:t>
      </w:r>
      <w:r>
        <w:rPr>
          <w:rStyle w:val="a5"/>
          <w:sz w:val="34"/>
          <w:szCs w:val="34"/>
        </w:rPr>
        <w:t>труда</w:t>
      </w:r>
      <w:r>
        <w:rPr>
          <w:sz w:val="34"/>
          <w:szCs w:val="34"/>
        </w:rPr>
        <w:br/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Настоящее Положение разработано в соответствии с </w:t>
      </w:r>
      <w:hyperlink r:id="rId8" w:anchor="/document/12125268/entry/0" w:history="1">
        <w:r>
          <w:rPr>
            <w:rStyle w:val="a3"/>
            <w:color w:val="3272C0"/>
            <w:sz w:val="23"/>
            <w:szCs w:val="23"/>
          </w:rPr>
          <w:t>Трудовым кодексом</w:t>
        </w:r>
      </w:hyperlink>
      <w:r>
        <w:rPr>
          <w:sz w:val="23"/>
          <w:szCs w:val="23"/>
        </w:rPr>
        <w:t> Российской Федерации, Межгосударственным стандартом </w:t>
      </w:r>
      <w:hyperlink r:id="rId9" w:anchor="/document/12158141/entry/0" w:history="1">
        <w:r>
          <w:rPr>
            <w:rStyle w:val="a3"/>
            <w:color w:val="3272C0"/>
            <w:sz w:val="23"/>
            <w:szCs w:val="23"/>
          </w:rPr>
          <w:t>ГОСТ 12.0.230-2007</w:t>
        </w:r>
      </w:hyperlink>
      <w:r>
        <w:rPr>
          <w:sz w:val="23"/>
          <w:szCs w:val="23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10" w:anchor="/document/12155214/entry/0" w:history="1">
        <w:r>
          <w:rPr>
            <w:rStyle w:val="a3"/>
            <w:color w:val="3272C0"/>
            <w:sz w:val="23"/>
            <w:szCs w:val="23"/>
          </w:rPr>
          <w:t>приказом</w:t>
        </w:r>
      </w:hyperlink>
      <w:r>
        <w:rPr>
          <w:sz w:val="23"/>
          <w:szCs w:val="23"/>
        </w:rPr>
        <w:t xml:space="preserve"> Росстандарта от 10 июля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3"/>
            <w:szCs w:val="23"/>
          </w:rPr>
          <w:t>2007 г</w:t>
        </w:r>
      </w:smartTag>
      <w:r>
        <w:rPr>
          <w:sz w:val="23"/>
          <w:szCs w:val="23"/>
        </w:rPr>
        <w:t>. N 169-ст), </w:t>
      </w:r>
      <w:hyperlink r:id="rId11" w:anchor="/document/71513730/entry/1000" w:history="1">
        <w:r>
          <w:rPr>
            <w:rStyle w:val="a3"/>
            <w:color w:val="3272C0"/>
            <w:sz w:val="23"/>
            <w:szCs w:val="23"/>
          </w:rPr>
          <w:t>приказом</w:t>
        </w:r>
      </w:hyperlink>
      <w:r>
        <w:rPr>
          <w:sz w:val="23"/>
          <w:szCs w:val="23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sz w:val="23"/>
            <w:szCs w:val="23"/>
          </w:rPr>
          <w:t>2016 г</w:t>
        </w:r>
      </w:smartTag>
      <w:r>
        <w:rPr>
          <w:sz w:val="23"/>
          <w:szCs w:val="23"/>
        </w:rPr>
        <w:t>. N 438н "Об </w:t>
      </w:r>
      <w:r>
        <w:rPr>
          <w:rStyle w:val="a5"/>
          <w:color w:val="22272F"/>
          <w:sz w:val="23"/>
          <w:szCs w:val="23"/>
        </w:rPr>
        <w:t>утверждении</w:t>
      </w:r>
      <w:r>
        <w:rPr>
          <w:sz w:val="23"/>
          <w:szCs w:val="23"/>
        </w:rPr>
        <w:t> Типового </w:t>
      </w:r>
      <w:r>
        <w:rPr>
          <w:rStyle w:val="a5"/>
          <w:color w:val="22272F"/>
          <w:sz w:val="23"/>
          <w:szCs w:val="23"/>
        </w:rPr>
        <w:t>положения</w:t>
      </w:r>
      <w:r>
        <w:rPr>
          <w:sz w:val="23"/>
          <w:szCs w:val="23"/>
        </w:rPr>
        <w:t> о </w:t>
      </w:r>
      <w:r>
        <w:rPr>
          <w:rStyle w:val="a5"/>
          <w:color w:val="22272F"/>
          <w:sz w:val="23"/>
          <w:szCs w:val="23"/>
        </w:rPr>
        <w:t>системе</w:t>
      </w:r>
      <w:r>
        <w:rPr>
          <w:sz w:val="23"/>
          <w:szCs w:val="23"/>
        </w:rPr>
        <w:t> </w:t>
      </w:r>
      <w:r>
        <w:rPr>
          <w:rStyle w:val="a5"/>
          <w:color w:val="22272F"/>
          <w:sz w:val="23"/>
          <w:szCs w:val="23"/>
        </w:rPr>
        <w:t>управления</w:t>
      </w:r>
      <w:r>
        <w:rPr>
          <w:sz w:val="23"/>
          <w:szCs w:val="23"/>
        </w:rPr>
        <w:t> </w:t>
      </w:r>
      <w:r>
        <w:rPr>
          <w:rStyle w:val="a5"/>
          <w:color w:val="22272F"/>
          <w:sz w:val="23"/>
          <w:szCs w:val="23"/>
        </w:rPr>
        <w:t>охраной</w:t>
      </w:r>
      <w:r>
        <w:rPr>
          <w:sz w:val="23"/>
          <w:szCs w:val="23"/>
        </w:rPr>
        <w:t> </w:t>
      </w:r>
      <w:r>
        <w:rPr>
          <w:rStyle w:val="a5"/>
          <w:color w:val="22272F"/>
          <w:sz w:val="23"/>
          <w:szCs w:val="23"/>
        </w:rPr>
        <w:t>труда</w:t>
      </w:r>
      <w:r>
        <w:rPr>
          <w:sz w:val="23"/>
          <w:szCs w:val="23"/>
        </w:rPr>
        <w:t>" и иными нормативно-правовыми актами об охране труда.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1. Общие положения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1.1. Настоящее Положение разработано в целях создания и обеспечения функционирования </w:t>
      </w:r>
      <w:r>
        <w:rPr>
          <w:sz w:val="23"/>
        </w:rPr>
        <w:t>системы</w:t>
      </w:r>
      <w:r>
        <w:rPr>
          <w:sz w:val="23"/>
          <w:szCs w:val="23"/>
        </w:rPr>
        <w:t> </w:t>
      </w:r>
      <w:r>
        <w:rPr>
          <w:sz w:val="23"/>
        </w:rPr>
        <w:t>управления</w:t>
      </w:r>
      <w:r>
        <w:rPr>
          <w:sz w:val="23"/>
          <w:szCs w:val="23"/>
        </w:rPr>
        <w:t> </w:t>
      </w:r>
      <w:r>
        <w:rPr>
          <w:sz w:val="23"/>
        </w:rPr>
        <w:t>охраной</w:t>
      </w:r>
      <w:r>
        <w:rPr>
          <w:sz w:val="23"/>
          <w:szCs w:val="23"/>
        </w:rPr>
        <w:t> </w:t>
      </w:r>
      <w:r>
        <w:rPr>
          <w:sz w:val="23"/>
        </w:rPr>
        <w:t>труда</w:t>
      </w:r>
      <w:r>
        <w:rPr>
          <w:sz w:val="23"/>
          <w:szCs w:val="23"/>
        </w:rPr>
        <w:t> в Администрации Октябрьского сельского поселения Ардатовского муниципального района Республики Мордовия (далее соответственно - </w:t>
      </w:r>
      <w:r>
        <w:rPr>
          <w:sz w:val="23"/>
        </w:rPr>
        <w:t>СУОТ</w:t>
      </w:r>
      <w:r>
        <w:rPr>
          <w:sz w:val="23"/>
          <w:szCs w:val="23"/>
        </w:rPr>
        <w:t>, организация, работодатель).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1.2. </w:t>
      </w:r>
      <w:r>
        <w:rPr>
          <w:sz w:val="23"/>
        </w:rPr>
        <w:t>СУОТ</w:t>
      </w:r>
      <w:r>
        <w:rPr>
          <w:sz w:val="23"/>
          <w:szCs w:val="23"/>
        </w:rPr>
        <w:t> - это комплекс взаимосвязанных и взаимодействующих между собой элементов, устанавливающих политику и цели в области охраны труда в организации и процедуры по достижению этих целей.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1.3. Создание и обеспечение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осуществляются посредством соблюдения государственных нормативных требований охраны труда с учетом специфики деятельности организации, достижений современной науки и наилучшей практики, принятых на себя обязательств и на основе международных, межгосударственных и национальных стандартов, руководств, а также рекомендаций Международной организации труда по </w:t>
      </w:r>
      <w:r>
        <w:rPr>
          <w:sz w:val="23"/>
        </w:rPr>
        <w:t>СУОТ</w:t>
      </w:r>
      <w:r>
        <w:rPr>
          <w:sz w:val="23"/>
          <w:szCs w:val="23"/>
        </w:rPr>
        <w:t> и безопасности производства.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1.4. </w:t>
      </w:r>
      <w:r>
        <w:rPr>
          <w:sz w:val="23"/>
        </w:rPr>
        <w:t>СУОТ</w:t>
      </w:r>
      <w:r>
        <w:rPr>
          <w:sz w:val="23"/>
          <w:szCs w:val="23"/>
        </w:rPr>
        <w:t> представляет собой единство: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организационных структур управления работодателя с фиксированными обязанностями его должностных лиц;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процедур и порядков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, включая планирование и реализацию мероприятий по улучшению условий труда и организации работ по охране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устанавливающей (локальные нормативные акты работодателя) и фиксирующей (журналы, акты, записи) документации.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1.5. Действие </w:t>
      </w:r>
      <w:r>
        <w:rPr>
          <w:sz w:val="23"/>
        </w:rPr>
        <w:t>СУОТ</w:t>
      </w:r>
      <w:r>
        <w:rPr>
          <w:sz w:val="23"/>
          <w:szCs w:val="23"/>
        </w:rPr>
        <w:t> распространяется на всей территории, во всех зданиях и сооружениях работодателя.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1.6. Требования </w:t>
      </w:r>
      <w:r>
        <w:rPr>
          <w:sz w:val="23"/>
        </w:rPr>
        <w:t>СУОТ</w:t>
      </w:r>
      <w:r>
        <w:rPr>
          <w:sz w:val="23"/>
          <w:szCs w:val="23"/>
        </w:rPr>
        <w:t> 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2. Политика в области охраны труда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Политика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</w:t>
      </w:r>
      <w:r>
        <w:rPr>
          <w:sz w:val="23"/>
          <w:szCs w:val="23"/>
        </w:rPr>
        <w:lastRenderedPageBreak/>
        <w:t>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2.2. Политика по охране труда обеспечивает: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приоритет сохранения жизни и здоровья работников в процессе их трудовой деятельности;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соответствие условий труда на рабочих местах требованиям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непрерывное совершенствование и повышение эффективности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личную заинтересованность в обеспечении, насколько это возможно, безопасных условий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выполнение иных обязанностей в области охраны труда исходя из специфики деятельности организации.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2.3. В Политике по охране труда отражены: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положения о соответствии условий труда на рабочих местах работодателя требованиям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обязательства работодателя по предотвращению травматизма и ухудшения здоровья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порядок совершенствования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2.4. При определении Политики по охране труда работодателем обеспечен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2.5. Политика по охране труда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3. Цели в области охраны труда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 </w:t>
      </w:r>
      <w:hyperlink r:id="rId12" w:anchor="/document/55730001/entry/500" w:history="1">
        <w:r>
          <w:rPr>
            <w:rStyle w:val="a3"/>
            <w:color w:val="3272C0"/>
            <w:sz w:val="23"/>
          </w:rPr>
          <w:t>разделом 5</w:t>
        </w:r>
      </w:hyperlink>
      <w:r>
        <w:rPr>
          <w:sz w:val="23"/>
          <w:szCs w:val="23"/>
        </w:rPr>
        <w:t> настоящего Положения.</w:t>
      </w:r>
    </w:p>
    <w:p w:rsidR="00B06F78" w:rsidRDefault="00B06F78" w:rsidP="00B06F78">
      <w:pPr>
        <w:pStyle w:val="a4"/>
        <w:jc w:val="both"/>
        <w:rPr>
          <w:color w:val="464C55"/>
        </w:rPr>
      </w:pPr>
      <w:r>
        <w:rPr>
          <w:color w:val="464C55"/>
        </w:rPr>
        <w:t>Примечание. Количество целей определяется спецификой деятельности работодателя. Цели формулируются с учетом необходимости оценки их достижения, в том числе, по возможности, на основе измеримых показателей.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4. Обеспечение функционирования СУОТ (распределение обязанностей в сфере охраны труда между должностными лицами работодателя)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4.1. Распределение обязанностей в сфере охраны труда между должностными лицами работодателя осуществляется работодателем с использованием уровней управления.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4.2. Организация работ по охране труда у работодателя, выполнение его обязанностей возлагается непосредственно на главу поселения.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4.3. Уровни управления: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а) уровень производственного участка;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б) уровень производственного цеха (структурного подразделения);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в) уровень филиала (обособленного структурного подразделения);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г) уровень работодателя в целом.</w:t>
      </w:r>
    </w:p>
    <w:p w:rsidR="00B06F78" w:rsidRDefault="00B06F78" w:rsidP="00B06F78">
      <w:pPr>
        <w:pStyle w:val="a4"/>
        <w:jc w:val="both"/>
        <w:rPr>
          <w:color w:val="464C55"/>
        </w:rPr>
      </w:pPr>
      <w:r>
        <w:rPr>
          <w:color w:val="464C55"/>
        </w:rPr>
        <w:t>Примечание. С учетом специфики деятельности работодателя, структуры управления и численности работников для целей СУОТ могут устанавливаться и иные уровни управления.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4.4. Обязанности в сфере охраны труда должностных лиц работодателя устанавливаются в зависимости от уровня управления.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4.5. На уровне управления, указанном в </w:t>
      </w:r>
      <w:hyperlink r:id="rId13" w:anchor="/document/55730001/entry/431" w:history="1">
        <w:r>
          <w:rPr>
            <w:rStyle w:val="a3"/>
            <w:color w:val="3272C0"/>
            <w:sz w:val="23"/>
          </w:rPr>
          <w:t>подпункте "а"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а) непосредственно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б) руководителей трудовых коллективов (бригадира, мастера);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в) руководителей производственных участков, их заместителей;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г) руководителей производственных цехов (структурных подразделений), их заместителей;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д)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4.6. На уровне управления, указанном в </w:t>
      </w:r>
      <w:hyperlink r:id="rId14" w:anchor="/document/55730001/entry/432" w:history="1">
        <w:r>
          <w:rPr>
            <w:rStyle w:val="a3"/>
            <w:color w:val="3272C0"/>
            <w:sz w:val="23"/>
          </w:rPr>
          <w:t>подпункте "б"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а) руководителей производственных участков, их заместителей;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б) руководителей производственных цехов (структурных подразделений), их заместителей;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в)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4.7. На уровне управления, указанном в </w:t>
      </w:r>
      <w:hyperlink r:id="rId15" w:anchor="/document/55730001/entry/433" w:history="1">
        <w:r>
          <w:rPr>
            <w:rStyle w:val="a3"/>
            <w:color w:val="3272C0"/>
            <w:sz w:val="23"/>
          </w:rPr>
          <w:t>подпункте "в"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а) руководителей служб и структурных подразделений филиала, их заместителей;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б) руководителей производственных участков структурных подразделений филиала, их заместителей.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4.8. На уровне управления, указанном в </w:t>
      </w:r>
      <w:hyperlink r:id="rId16" w:anchor="/document/55730001/entry/434" w:history="1">
        <w:r>
          <w:rPr>
            <w:rStyle w:val="a3"/>
            <w:color w:val="3272C0"/>
            <w:sz w:val="23"/>
          </w:rPr>
          <w:t>подпункте "г" пункта 4.3</w:t>
        </w:r>
      </w:hyperlink>
      <w:r>
        <w:rPr>
          <w:sz w:val="23"/>
          <w:szCs w:val="23"/>
        </w:rPr>
        <w:t> настоящего Положения, устанавливаются обязанности в сфере охраны труда: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а) непосредственно самого работодателя, его представителей или назначенного им единоличного исполнительного органа;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б) заместителей руководителя организации по направлениям производственной деятельности;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в) заместителя руководителя, ответственного за организацию работ по охране труда.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4.9. На каждом уровне управления устанавливаются обязанности в сфере охраны труда службы охраны труда, штатных специалистов по охране труда, организации или специалиста, оказывающих услуги в области охраны труда, привлекаемых работодателем по гражданско-правовому договору, или работодателя - индивидуального предпринимателя (лично), руководителя организации, другого уполномоченного работодателем работника, осуществляющих функции службы охраны труда, штатных специалистов по охране труда (далее - служба (специалист) охраны труда).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привлечения по гражданско-правовому договору организации или специалиста, оказывающих услуги в области охраны труда, для осуществления функций службы </w:t>
      </w:r>
      <w:r>
        <w:rPr>
          <w:sz w:val="23"/>
          <w:szCs w:val="23"/>
        </w:rPr>
        <w:lastRenderedPageBreak/>
        <w:t>(специалиста) охраны труда работодатель информирует такие организацию или специалиста о тех факторах, которые влияют (или могут влиять) на безопасность и здоровье работников.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4.10. Управление охраной труда осуществляется при непосредственном участии работников и (или) уполномоченных ими представительных органов, в том числе в рамках деятельности комитета (комиссии) по охране труда работодателя (при наличии).</w:t>
      </w:r>
    </w:p>
    <w:p w:rsidR="00B06F78" w:rsidRDefault="00B06F78" w:rsidP="00B06F78">
      <w:pPr>
        <w:pStyle w:val="a4"/>
        <w:jc w:val="both"/>
        <w:rPr>
          <w:color w:val="464C55"/>
        </w:rPr>
      </w:pPr>
      <w:r>
        <w:rPr>
          <w:color w:val="464C55"/>
        </w:rPr>
        <w:t>Примечание. Распределение обязанностей в сфере охраны труда закрепляется либо в данном разделе настоящего Положения либо в отдельных локальных нормативных актах, планах мероприятий, а также в трудовых договорах и (или) должностных инструкциях лиц, участвующих в управлении охраной труда.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4.11. Распределение обязанностей в сфере охраны труда: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4.11.1. Работодатель самостоятельно: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соблюдение режима труда и отдыха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своевременное страхование работников от несчастных случаев на производстве и профессиональных заболеваний, профессиональных рисков;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организовывает ресурсное обеспечение мероприятий по охране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безопасную эксплуатацию производственных зданий, сооружений, оборудования, безопасность технологических процессов и используемых в производстве сырья и материалов;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создание и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руководит разработкой организационно-распорядительных документов и распределяет обязанности в сфере охраны труда между своими заместителями, руководителями структурных подразделений и службой (специалистом)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определяет ответственность своих заместителей, руководителей структурных подразделений и службы (специалиста) охраны труда за деятельность в области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комплектование службы охраны труда квалифицированными специалистами;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в соответствии с </w:t>
      </w:r>
      <w:hyperlink r:id="rId17" w:anchor="/document/12125268/entry/69" w:history="1">
        <w:r>
          <w:rPr>
            <w:rStyle w:val="a3"/>
            <w:color w:val="3272C0"/>
            <w:sz w:val="23"/>
          </w:rPr>
          <w:t>Трудовым кодексом</w:t>
        </w:r>
      </w:hyperlink>
      <w:r>
        <w:rPr>
          <w:sz w:val="23"/>
          <w:szCs w:val="23"/>
        </w:rPr>
        <w:t> 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(при необходимости);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приобретение и функционирование средств коллективной защиты;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проведение специальной оценки условий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управление профессиональными рисками;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и проводит контроль за состоянием условий 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4.11.2. Работодатель через своих заместителей, руководителей структурных подразделений: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наличие и функционирование необходимых приборов и </w:t>
      </w:r>
      <w:r>
        <w:rPr>
          <w:sz w:val="23"/>
        </w:rPr>
        <w:t>систем</w:t>
      </w:r>
      <w:r>
        <w:rPr>
          <w:sz w:val="23"/>
          <w:szCs w:val="23"/>
        </w:rPr>
        <w:t> контроля за производственными процессами;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приостанавливает работы в случаях, установленных требованиями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доступность документов и информации, содержащих требования охраны труда, действующие у работодателя, для ознакомления с ними работников и иных лиц.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4.11.3. Работник: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распорядка, а также соблюдение производственной, технологической и трудовой дисциплины, выполнение указаний руководителя работ;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проходит медицинские осмотры, психиатрические освидетельствования, химико-токсикологические исследования по направлению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контроле за состоянием условий 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содержит в чистоте свое рабочее место;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перед началом рабочей смены (рабочего дня) проводит осмотр своего рабочего места;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следит за исправностью оборудования и инструментов на своем рабочем месте;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также отсутствие их захламленности и загроможденности;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аварии и ее ликвидации;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принимает меры по оказанию первой помощи пострадавшим на производстве.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4.11.4. Служба (специалист) охраны труда: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руководство организационной работой по охране труда у работодателя, координирует работу структурных подразделений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размещение в доступных местах наглядных пособий и современных технических средств для проведения подготовки по охране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контроль за обеспечением работников в соответствии с </w:t>
      </w:r>
      <w:hyperlink r:id="rId18" w:anchor="/document/12125268/entry/0" w:history="1">
        <w:r>
          <w:rPr>
            <w:rStyle w:val="a3"/>
            <w:color w:val="3272C0"/>
            <w:sz w:val="23"/>
          </w:rPr>
          <w:t>Трудовым кодексом</w:t>
        </w:r>
      </w:hyperlink>
      <w:r>
        <w:rPr>
          <w:sz w:val="23"/>
          <w:szCs w:val="23"/>
        </w:rPr>
        <w:t> Российской Федерации нормативной правовой и методической документацией в области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контролирует соблюдение требований охраны труда у работодателя, трудового законодательства в части охраны труда, режимов труда и отдыха работников, указаний и </w:t>
      </w:r>
      <w:r>
        <w:rPr>
          <w:sz w:val="23"/>
          <w:szCs w:val="23"/>
        </w:rPr>
        <w:lastRenderedPageBreak/>
        <w:t>предписаний органов государственной власти по результатам контрольно-надзорных мероприятий;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контроль за состоянием условий 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разработку структурными подразделениями работодателя мероприятий по улучшению условий и охраны труда, контролирует их выполнение;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разработке и пересмотре локальных актов по охране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организации и проведении подготовки по охране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контролирует обеспечение, выдачу, хранение и использование средств индивидуальной и коллективной защиты, их исправность и правильное применение;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рассматривает и вносит предложения по пересмотру норм выдачи специальной одежды и других средств индивидуальной защиты, смывающих и обезвреживающих веществ, молока, лечебно-профилактического питания, продолжительности рабочего времени, а также размера повышения оплаты труда и продолжительности дополнительного отпуска по результатам специальной оценки условий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организации и проведении специальной оценки условий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управлении профессиональными рисками;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и проводит проверки состояния охраны труда в структурных подразделениях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проведение медицинских осмотров, психиатрических освидетельствований, химико-токсикологических исследований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участвует в расследовании аварий, несчастных случаев и профессиональных заболеваний,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4.11.5. Руководитель структурного подразделения работодателя: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условия труда, соответствующие требованиям охраны труда, в структурном подразделении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несет ответственность за ненадлежащее выполнение возложенных на него обязанностей в сфере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распределяет обязанности в сфере охраны труда между своими подчиненными, в том числе делегирует им часть своих полномочий, определяет степень их ответственности;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своевременное проведение за счет средств работодателя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структурного подразделения;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обеспечивает допуск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проведение подготовки по охране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организует выдачу специальной одежды, специальной обуви и других средств индивидуальной защиты, смывающих и обезвреживающих средств;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рабочей позой;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вредных для здоровья поз, связанных с чрезмерным напряжением тела;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физических перегрузок от периодического поднятия тяжелых узлов и деталей машин;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психических нагрузок, стрессов;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перенапряжения зрительного анализатора;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л) опасности, связанные с воздействием шума: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опасность повреждения мембранной перепонки уха, связанная с воздействием шума высокой интенсивности;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возможностью не услышать звуковой сигнал об опасности;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м) опасности, связанные с воздействием вибрации: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воздействия локальной вибрации при использовании ручных механизмов;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общей вибрации;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н) опасности, связанные с воздействием световой среды: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недостаточной освещенности в рабочей зоне;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повышенной яркости света;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пониженной контрастности;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о) опасности, связанные с воздействием неионизирующих излучений: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ослаблением геомагнитного поля;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электростатического поля;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постоянного магнитного поля;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электрического поля промышленной частоты;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магнитного поля промышленной частоты;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электромагнитных излучений;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лазерного излучения;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ультрафиолетового излучения;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п) опасности, связанные с воздействием ионизирующих излучений: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гамма-излучения;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рентгеновского излучения;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воздействием альфа-, бета-излучений, электронного или ионного и нейтронного излучений;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р) опасности, связанные с воздействием животных: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укуса;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разрыва;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раздавливания;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заражения;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выделений;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с) опасности, связанные с воздействием насекомых: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укуса;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попадания в организм;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инвазий гельминтов;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т) опасности, связанные с воздействием растений: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пыльцы, фитонцидов и других веществ, выделяемых растениями;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ожога выделяемыми растениями веществами;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пореза растениями;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у)опасности, связанные с организационными недостатками: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на рабочем месте перечня возможных аварий;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допуском работников, не прошедших подготовку по охране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ф) опасности пожара: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вдыхания дыма, паров вредных газов и пыли при пожаре;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воспламенения;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открытого пламени;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опасность воздействия повышенной температуры окружающей среды;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пониженной концентрации кислорода в воздухе;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огнетушащих веществ;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осколков частей разрушившихся зданий, сооружений, строений;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ц) опасности обрушения: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обрушения подземных конструкций;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обрушения наземных конструкций;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ч) опасности транспорта: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наезда на человека;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падения с транспортного средства;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раздавливания человека, находящегося между двумя сближающимися транспортными средствами;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опрокидывания транспортного средства при нарушении способов установки и строповки грузов;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 груза, перемещающегося во время движения транспортного средства, из-за несоблюдения правил его укладки и крепления;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травмирования в результате дорожно-транспортного происшествия;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опрокидывания транспортного средства при проведении работ;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ш) опасности насилия: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насилия от враждебно настроенных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насилия от третьих лиц;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щ) опасности взрыва: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самовозгорания горючих веществ;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возникновения взрыва, происшедшего вследствие пожара;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ударной волны;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воздействия высокого давления при взрыве;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ожога при взрыве;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э) опасности, связанные с применением средств индивидуальной защиты: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опасность, связанная со скованностью, вызванной применением средств индивидуальной защиты;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опасность отравления.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5.7. При рассмотрении перечисленных в </w:t>
      </w:r>
      <w:hyperlink r:id="rId19" w:anchor="/document/55730001/entry/56" w:history="1">
        <w:r>
          <w:rPr>
            <w:rStyle w:val="a3"/>
            <w:color w:val="3272C0"/>
            <w:sz w:val="23"/>
          </w:rPr>
          <w:t>пункте 5.6</w:t>
        </w:r>
      </w:hyperlink>
      <w:r>
        <w:rPr>
          <w:sz w:val="23"/>
          <w:szCs w:val="23"/>
        </w:rPr>
        <w:t> настоящего Положения опасностей работодателем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5.8. Методы оценки уровня профессиональных рисков определяются работодателем с учетом характера своей деятельности и сложности выполняемых операций.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Допускается использование разных методов оценки уровня профессиональных рисков для разных процессов и операций.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5.9. При описании процедуры управления профессиональными рисками работодателем учитывается следующее: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управление профессиональными рисками осуществляется с учетом текущей, прошлой и будущей деятельности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тяжесть возможного ущерба растет пропорционально увеличению числа людей, подвергающихся опасности;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все оцененные профессиональные риски подлежат управлению;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эффективность разработанных мер по управлению профессиональными рисками должна постоянно оцениваться.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5.10. К мерам по исключению или снижению уровней профессиональных рисков относятся: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исключение опасной работы (процедуры);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замена опасной работы (процедуры) менее опасной;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реализация инженерных (технических) методов ограничения риска воздействия опасностей на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реализация административных методов ограничения времени воздействия опасностей на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использование средств индивидуальной защиты;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страхование профессионального риска.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5.11. С целью организации процедуры организации и проведения наблюдения за состоянием здоровья работников работодатель исходя из специфики своей деятельности устанавливает (определяет):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порядок осуществления как обязательных (в силу положений нормативных правовых актов), так и на добровольной основе (в том числе по предложениям работников, уполномоченных ими представительных органов, комитета (комиссии) по охране труда) медицинских осмотров, психиатрических освидетельствований, химико-токсикологических исследований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перечень профессий (должностей) работников, которые подлежат медицинским осмотрам, психиатрическим освидетельствованиям, химико-токсикологическим исследованиям.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5.12.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исходя из специфики своей деятельности устанавливает (определяет) формы такого информирования и порядок их осуществления.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5.13. Указанное в </w:t>
      </w:r>
      <w:hyperlink r:id="rId20" w:anchor="/document/55730001/entry/512" w:history="1">
        <w:r>
          <w:rPr>
            <w:rStyle w:val="a3"/>
            <w:color w:val="3272C0"/>
            <w:sz w:val="23"/>
          </w:rPr>
          <w:t>пункте 5.12</w:t>
        </w:r>
      </w:hyperlink>
      <w:r>
        <w:rPr>
          <w:sz w:val="23"/>
          <w:szCs w:val="23"/>
        </w:rPr>
        <w:t> настоящего Положения информирование может осуществляться в форме: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включения соответствующих положений в трудовой договор работника;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ознакомления работника с результатами специальной оценки условий труда на его рабочем месте;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размещения сводных данных о результатах проведения специальной оценки условий труда на рабочих местах;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проведения совещаний, круглых столов, семинаров, конференций, встреч заинтересованных сторон, переговоров;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изготовления и распространения информационных бюллетеней, плакатов, иной печатной продукции, видео- и аудиоматериалов;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использования информационных ресурсов в информационно-телекоммуникационной </w:t>
      </w:r>
      <w:r>
        <w:rPr>
          <w:sz w:val="23"/>
        </w:rPr>
        <w:t>сети</w:t>
      </w:r>
      <w:r>
        <w:rPr>
          <w:sz w:val="23"/>
          <w:szCs w:val="23"/>
        </w:rPr>
        <w:t> "Интернет";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размещения соответствующей информации в общедоступных местах.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5.14. С целью организации процедуры обеспечения оптимальных режимов труда и отдыха работников работодатель исходя из специфики своей деятельности определяет мероприятия по предотвращению возможности травмирования работников, их заболеваемости из-за переутомления и воздействия психофизиологических факторов.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5.15. К мероприятиям по обеспечению оптимальных режимов труда и отдыха работников относятся: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обеспечение рационального использования рабочего времени;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- организация сменного режима работы, включая работу в ночное время;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поддержание высокого уровня работоспособности и профилактика утомляемости работников.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5.16. С целью организации процедуры обеспечения работников средствами индивидуальной защиты, смывающими и обезвреживающими средствами работодатель исходя из специфики своей деятельности устанавливает (определяет):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порядок выявления потребности в обеспечении работников средствами индивидуальной защиты, смывающими и обезвреживающими средствами;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порядок обеспечения работников средствами индивидуальной защиты, смывающими и обезвреживающими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перечень профессий (должностей) работников и положенных им средств индивидуальной защиты, смывающих и обезвреживающих средств.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5.17. В целях выявления потребности в обеспечении работников средствами индивидуальной защиты, смывающими и обезвреживающими средствами работодателем определяются наименование, реквизиты и содержание типовых норм выдачи работникам средств индивидуальной защиты, смывающих и обезвреживающих средств, применение которых обязательно.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5.18. Выдача работникам средств индивидуальной защиты, смывающих и обезвреживающих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проведения процедур оценки условий труда и уровней профессиональных рисков.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5.19. С целью организации проведения подрядных работ или снабжения безопасной продукцией работодатель исходя из специфики своей деятельности устанавливает (определяет) порядок обеспечения безопасного выполнения подрядных работ или снабжения безопасной продукцией, ответственность подрядчика и порядок контроля со стороны работодателя за выполнением согласованных действия по организации безопасного выполнения подрядных работ или снабжения безопасной продукцией.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5.20. При установлении порядка обеспечения безопасного выполнения подрядных работ или снабжения безопасной продукцией используется следующий набор возможностей подрядчиков или поставщиков по соблюдению требований работодателя, включая требования охраны труда: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оказание безопасных услуг и предоставление безопасной продукции надлежащего качества;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эффективная связь и координация с уровнями управления работодателя до начала работы;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информирование работников подрядчика или поставщика об условиях труда у работодателя, имеющихся опасностях;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подготовка по охране труда работников подрядчика или поставщика с учетом специфики деятельности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контроль выполнения подрядчиком или поставщиком требований работодателя в области охраны труда.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6. Планирование мероприятий по реализации процедур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6.1. С целью планирования мероприятий по реализации процедур работодатель исходя из специфики своей деятельности устанавливает порядок подготовки, пересмотра и актуализации плана мероприятий по реализации процедур (далее - План).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6.2. В Плане отражаются: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результаты проведенного комитетом (комиссией) по охране труда (при наличии) или работодателем анализа состояния условий и охраны труда у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общий перечень мероприятий, проводимых при реализации процедур;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ожидаемый результат по каждому мероприятию, проводимому при реализации процедур;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сроки реализации по каждому мероприятию, проводимому при реализации процедур;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ответственные лица за реализацию мероприятий, проводимых при реализации процедур, на каждом уровне управления;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источник финансирования мероприятий, проводимых при реализации процедур.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7. Контроль функционирования СУОТ и мониторинг реализации процедур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7.1. С целью организации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 работодатель исходя из специфики своей деятельности устанавливает (определяет) порядок реализации мероприятий, обеспечивающих: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получение информации для определения результативности и эффективности процедур;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получение данных, составляющих основу для принятия решений по совершенствованию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7.2. Работодатель исходя из специфики своей деятельности определяет основные виды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процедур, к которым можно отнести: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контроль эффективности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в целом.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7.3. Для повышения эффективности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показателей реализации процедур на каждом уровне управления работодатель вводит ступенчатые формы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показателей реализации процедур, а также предусматривает возможность осуществления общественного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показателей реализации процедур.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7.4. Результаты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 оформляются работодателем в форме акта.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7.5. В случаях когда в ходе проведения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8. Планирование улучшений функционирования СУОТ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8.1. С целью организации планирования улучшения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работодатель устанавливает зависимость улучшения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от результатов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8.2. При планировании улучшения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 работодатель проводит анализ эффективности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, предусматривающий оценку следующих показателей: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степень достижения целей работодателя в области охраны труда;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эффективность действий, намеченных работодателем на всех уровнях управления по результатам предыдущего анализа эффективности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необходимость изменения </w:t>
      </w:r>
      <w:r>
        <w:rPr>
          <w:sz w:val="23"/>
        </w:rPr>
        <w:t>СУОТ</w:t>
      </w:r>
      <w:r>
        <w:rPr>
          <w:sz w:val="23"/>
          <w:szCs w:val="23"/>
        </w:rPr>
        <w:t>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необходимость обеспечения своевременной подготовки тех работников, которых затронут решения об изменении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необходимость изменения критериев оценки эффективности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9. Реагирование на аварии, несчастные случаи и профессиональные заболевания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исходя из специфики своей деятельности устанавливает порядок выявления потенциально возможных аварий, порядок действий в случае их возникновения.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а) защиту людей, находящихся в рабочей зоне, при возникновении аварии посредством использования внутренней </w:t>
      </w:r>
      <w:r>
        <w:rPr>
          <w:sz w:val="23"/>
        </w:rPr>
        <w:t>системы</w:t>
      </w:r>
      <w:r>
        <w:rPr>
          <w:sz w:val="23"/>
          <w:szCs w:val="23"/>
        </w:rPr>
        <w:t> связи и координации действий по ликвидации последствий аварии;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в) невозобновление работы в условиях аварии;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9.3. Порядок проведения планового анализа действий работников в ходе указанных в </w:t>
      </w:r>
      <w:hyperlink r:id="rId21" w:anchor="/document/55730001/entry/926" w:history="1">
        <w:r>
          <w:rPr>
            <w:rStyle w:val="a3"/>
            <w:color w:val="3272C0"/>
            <w:sz w:val="23"/>
          </w:rPr>
          <w:t>подпункте "е" пункта 9.2</w:t>
        </w:r>
      </w:hyperlink>
      <w:r>
        <w:rPr>
          <w:sz w:val="23"/>
          <w:szCs w:val="23"/>
        </w:rPr>
        <w:t> настоящего Положения тренировок должен предусматривать возможность коррекции данных действий, а также внепланового анализа процедуры реагирования на аварии в рамках реагирующего контроля.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9.4. С целью своевременного определения и понимания причин возникновения аварий, несчастных случаев и профессиональных заболеваний работодатель исходя из специфики </w:t>
      </w:r>
      <w:r>
        <w:rPr>
          <w:sz w:val="23"/>
          <w:szCs w:val="23"/>
        </w:rPr>
        <w:lastRenderedPageBreak/>
        <w:t>своей деятельности устанавливает порядок расследования аварий, несчастных случаев и профессиональных заболеваний, а также оформления отчетных документов.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9.5.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</w:pPr>
      <w:r>
        <w:t>10. Управление документами СУОТ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10.1. С целью организации </w:t>
      </w:r>
      <w:r>
        <w:rPr>
          <w:sz w:val="23"/>
        </w:rPr>
        <w:t>управления</w:t>
      </w:r>
      <w:r>
        <w:rPr>
          <w:sz w:val="23"/>
          <w:szCs w:val="23"/>
        </w:rPr>
        <w:t> документами </w:t>
      </w:r>
      <w:r>
        <w:rPr>
          <w:sz w:val="23"/>
        </w:rPr>
        <w:t>СУОТ</w:t>
      </w:r>
      <w:r>
        <w:rPr>
          <w:sz w:val="23"/>
          <w:szCs w:val="23"/>
        </w:rPr>
        <w:t> работодатель исходя из специфики своей деятельности устанавливает (определяет) формы и рекомендации по оформлению локальных нормативных актов и иных документов, содержащих структуру </w:t>
      </w:r>
      <w:r>
        <w:rPr>
          <w:sz w:val="23"/>
        </w:rPr>
        <w:t>системы</w:t>
      </w:r>
      <w:r>
        <w:rPr>
          <w:sz w:val="23"/>
          <w:szCs w:val="23"/>
        </w:rPr>
        <w:t>, обязанности и ответственность в сфере </w:t>
      </w:r>
      <w:r>
        <w:rPr>
          <w:sz w:val="23"/>
        </w:rPr>
        <w:t>охраны</w:t>
      </w:r>
      <w:r>
        <w:rPr>
          <w:sz w:val="23"/>
          <w:szCs w:val="23"/>
        </w:rPr>
        <w:t> </w:t>
      </w:r>
      <w:r>
        <w:rPr>
          <w:sz w:val="23"/>
        </w:rPr>
        <w:t>труда</w:t>
      </w:r>
      <w:r>
        <w:rPr>
          <w:sz w:val="23"/>
          <w:szCs w:val="23"/>
        </w:rPr>
        <w:t> 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10.2. Лица, ответственные за разработку и утверждение документов </w:t>
      </w:r>
      <w:r>
        <w:rPr>
          <w:sz w:val="23"/>
        </w:rPr>
        <w:t>СУОТ</w:t>
      </w:r>
      <w:r>
        <w:rPr>
          <w:sz w:val="23"/>
          <w:szCs w:val="23"/>
        </w:rPr>
        <w:t>, определяются работодателем на всех уровнях управления. Работодателем также устанавливается порядок разработки, согласования, утверждения и пересмотра документов </w:t>
      </w:r>
      <w:r>
        <w:rPr>
          <w:sz w:val="23"/>
        </w:rPr>
        <w:t>СУОТ</w:t>
      </w:r>
      <w:r>
        <w:rPr>
          <w:sz w:val="23"/>
          <w:szCs w:val="23"/>
        </w:rPr>
        <w:t>, сроки их хранения.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10.3. В качестве особого вида документов </w:t>
      </w:r>
      <w:r>
        <w:rPr>
          <w:sz w:val="23"/>
        </w:rPr>
        <w:t>СУОТ</w:t>
      </w:r>
      <w:r>
        <w:rPr>
          <w:sz w:val="23"/>
          <w:szCs w:val="23"/>
        </w:rPr>
        <w:t>, которые не подлежат пересмотру, актуализации, обновлению и изменению, определяются контрольно-учетные документы </w:t>
      </w:r>
      <w:r>
        <w:rPr>
          <w:sz w:val="23"/>
        </w:rPr>
        <w:t>СУОТ</w:t>
      </w:r>
      <w:r>
        <w:rPr>
          <w:sz w:val="23"/>
          <w:szCs w:val="23"/>
        </w:rPr>
        <w:t> (записи), включая: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акты и иные записи данных, вытекающие из осуществления </w:t>
      </w:r>
      <w:r>
        <w:rPr>
          <w:sz w:val="23"/>
        </w:rPr>
        <w:t>СУОТ</w:t>
      </w:r>
      <w:r>
        <w:rPr>
          <w:sz w:val="23"/>
          <w:szCs w:val="23"/>
        </w:rPr>
        <w:t>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журналы учета и акты записей данных об авариях, несчастных случаях, профессиональных заболеваниях;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B06F78" w:rsidRDefault="00B06F78" w:rsidP="00B06F78">
      <w:pPr>
        <w:pStyle w:val="a4"/>
        <w:jc w:val="both"/>
        <w:rPr>
          <w:sz w:val="23"/>
          <w:szCs w:val="23"/>
        </w:rPr>
      </w:pPr>
      <w:r>
        <w:rPr>
          <w:sz w:val="23"/>
          <w:szCs w:val="23"/>
        </w:rPr>
        <w:t>- результаты контроля функционирования </w:t>
      </w:r>
      <w:r>
        <w:rPr>
          <w:sz w:val="23"/>
        </w:rPr>
        <w:t>СУОТ</w:t>
      </w:r>
      <w:r>
        <w:rPr>
          <w:sz w:val="23"/>
          <w:szCs w:val="23"/>
        </w:rPr>
        <w:t>.</w:t>
      </w: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Default="00B06F78" w:rsidP="00B06F78">
      <w:pPr>
        <w:pStyle w:val="a4"/>
        <w:jc w:val="both"/>
      </w:pPr>
    </w:p>
    <w:p w:rsidR="00B06F78" w:rsidRPr="00933C17" w:rsidRDefault="00B06F78" w:rsidP="00B06F78">
      <w:pPr>
        <w:jc w:val="both"/>
        <w:rPr>
          <w:rFonts w:ascii="Times New Roman" w:hAnsi="Times New Roman"/>
        </w:rPr>
      </w:pPr>
    </w:p>
    <w:p w:rsidR="00B06F78" w:rsidRPr="00106E7B" w:rsidRDefault="00B06F78" w:rsidP="00B06F78">
      <w:pPr>
        <w:jc w:val="both"/>
        <w:rPr>
          <w:rFonts w:ascii="Times New Roman" w:hAnsi="Times New Roman"/>
        </w:rPr>
      </w:pPr>
    </w:p>
    <w:p w:rsidR="004F6146" w:rsidRDefault="004F6146"/>
    <w:sectPr w:rsidR="004F6146" w:rsidSect="004F6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/>
  <w:rsids>
    <w:rsidRoot w:val="00B06F78"/>
    <w:rsid w:val="004F6146"/>
    <w:rsid w:val="00985661"/>
    <w:rsid w:val="009F08B4"/>
    <w:rsid w:val="00B06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F7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B06F7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06F78"/>
    <w:rPr>
      <w:rFonts w:ascii="Calibri" w:eastAsia="Times New Roman" w:hAnsi="Calibri" w:cs="Times New Roman"/>
    </w:rPr>
  </w:style>
  <w:style w:type="paragraph" w:customStyle="1" w:styleId="31">
    <w:name w:val="Основной текст 31"/>
    <w:basedOn w:val="a"/>
    <w:rsid w:val="00B06F78"/>
    <w:pPr>
      <w:widowControl w:val="0"/>
      <w:suppressAutoHyphens/>
      <w:spacing w:after="0" w:line="240" w:lineRule="auto"/>
      <w:jc w:val="both"/>
    </w:pPr>
    <w:rPr>
      <w:rFonts w:ascii="Times New Roman" w:eastAsia="Calibri" w:hAnsi="Times New Roman"/>
      <w:sz w:val="28"/>
      <w:szCs w:val="24"/>
    </w:rPr>
  </w:style>
  <w:style w:type="character" w:styleId="a3">
    <w:name w:val="Hyperlink"/>
    <w:semiHidden/>
    <w:unhideWhenUsed/>
    <w:rsid w:val="00B06F78"/>
    <w:rPr>
      <w:color w:val="0000FF"/>
      <w:u w:val="single"/>
    </w:rPr>
  </w:style>
  <w:style w:type="paragraph" w:styleId="a4">
    <w:name w:val="No Spacing"/>
    <w:uiPriority w:val="1"/>
    <w:qFormat/>
    <w:rsid w:val="00B06F7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mphasis"/>
    <w:basedOn w:val="a0"/>
    <w:qFormat/>
    <w:rsid w:val="00B06F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mo.garant.ru/" TargetMode="External"/><Relationship Id="rId13" Type="http://schemas.openxmlformats.org/officeDocument/2006/relationships/hyperlink" Target="https://demo.garant.ru/" TargetMode="External"/><Relationship Id="rId18" Type="http://schemas.openxmlformats.org/officeDocument/2006/relationships/hyperlink" Target="https://demo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mo.garant.ru/" TargetMode="External"/><Relationship Id="rId7" Type="http://schemas.openxmlformats.org/officeDocument/2006/relationships/hyperlink" Target="https://demo.garant.ru/" TargetMode="External"/><Relationship Id="rId12" Type="http://schemas.openxmlformats.org/officeDocument/2006/relationships/hyperlink" Target="https://demo.garant.ru/" TargetMode="External"/><Relationship Id="rId17" Type="http://schemas.openxmlformats.org/officeDocument/2006/relationships/hyperlink" Target="https://demo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mo.garant.ru/" TargetMode="External"/><Relationship Id="rId20" Type="http://schemas.openxmlformats.org/officeDocument/2006/relationships/hyperlink" Target="https://dem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demo.garant.ru/" TargetMode="External"/><Relationship Id="rId11" Type="http://schemas.openxmlformats.org/officeDocument/2006/relationships/hyperlink" Target="https://demo.garant.ru/" TargetMode="External"/><Relationship Id="rId5" Type="http://schemas.openxmlformats.org/officeDocument/2006/relationships/hyperlink" Target="https://demo.garant.ru/" TargetMode="External"/><Relationship Id="rId15" Type="http://schemas.openxmlformats.org/officeDocument/2006/relationships/hyperlink" Target="https://demo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emo.garant.ru/" TargetMode="External"/><Relationship Id="rId19" Type="http://schemas.openxmlformats.org/officeDocument/2006/relationships/hyperlink" Target="https://demo.garant.ru/" TargetMode="External"/><Relationship Id="rId4" Type="http://schemas.openxmlformats.org/officeDocument/2006/relationships/hyperlink" Target="https://demo.garant.ru/" TargetMode="External"/><Relationship Id="rId9" Type="http://schemas.openxmlformats.org/officeDocument/2006/relationships/hyperlink" Target="https://demo.garant.ru/" TargetMode="External"/><Relationship Id="rId14" Type="http://schemas.openxmlformats.org/officeDocument/2006/relationships/hyperlink" Target="https://demo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6304</Words>
  <Characters>35934</Characters>
  <Application>Microsoft Office Word</Application>
  <DocSecurity>0</DocSecurity>
  <Lines>299</Lines>
  <Paragraphs>84</Paragraphs>
  <ScaleCrop>false</ScaleCrop>
  <Company>SPecialiST RePack</Company>
  <LinksUpToDate>false</LinksUpToDate>
  <CharactersWithSpaces>42154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4</cp:revision>
  <dcterms:created xsi:type="dcterms:W3CDTF">2021-05-26T09:06:00Z</dcterms:created>
  <dcterms:modified xsi:type="dcterms:W3CDTF">2021-06-09T10:59:00Z</dcterms:modified>
</cp:coreProperties>
</file>