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52F" w:rsidRPr="005D5504" w:rsidRDefault="006D052F" w:rsidP="006D052F">
      <w:pPr>
        <w:rPr>
          <w:rFonts w:cs="Tahoma"/>
          <w:bCs/>
          <w:sz w:val="28"/>
          <w:szCs w:val="28"/>
        </w:rPr>
      </w:pPr>
    </w:p>
    <w:p w:rsidR="006D052F" w:rsidRDefault="006D052F" w:rsidP="006D052F">
      <w:pPr>
        <w:jc w:val="right"/>
        <w:rPr>
          <w:b/>
        </w:rPr>
      </w:pPr>
      <w:r>
        <w:rPr>
          <w:b/>
        </w:rPr>
        <w:t>Информационный бюллетень</w:t>
      </w:r>
    </w:p>
    <w:p w:rsidR="006D052F" w:rsidRDefault="006D052F" w:rsidP="006D052F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6D052F" w:rsidRDefault="006D052F" w:rsidP="006D052F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6D052F" w:rsidRDefault="006D052F" w:rsidP="006D052F"/>
    <w:p w:rsidR="006D052F" w:rsidRDefault="006D052F" w:rsidP="006D052F">
      <w:pPr>
        <w:rPr>
          <w:b/>
        </w:rPr>
      </w:pPr>
      <w:r>
        <w:rPr>
          <w:b/>
        </w:rPr>
        <w:t>Является официальным печатным</w:t>
      </w:r>
    </w:p>
    <w:p w:rsidR="006D052F" w:rsidRDefault="006D052F" w:rsidP="006D052F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6D052F" w:rsidRDefault="006D052F" w:rsidP="006D052F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6D052F" w:rsidRDefault="006D052F" w:rsidP="006D052F">
      <w:pPr>
        <w:rPr>
          <w:b/>
          <w:sz w:val="20"/>
          <w:szCs w:val="20"/>
        </w:rPr>
      </w:pPr>
    </w:p>
    <w:p w:rsidR="006D052F" w:rsidRDefault="006D052F" w:rsidP="006D052F">
      <w:pPr>
        <w:rPr>
          <w:b/>
          <w:sz w:val="20"/>
          <w:szCs w:val="20"/>
        </w:rPr>
      </w:pPr>
    </w:p>
    <w:p w:rsidR="006D052F" w:rsidRPr="00913C6B" w:rsidRDefault="006D052F" w:rsidP="006D052F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25.10..2021                                                                                                                                     № 18</w:t>
      </w:r>
    </w:p>
    <w:p w:rsidR="006D052F" w:rsidRDefault="006D052F" w:rsidP="006D052F">
      <w:pPr>
        <w:pStyle w:val="1"/>
        <w:rPr>
          <w:sz w:val="28"/>
          <w:szCs w:val="28"/>
        </w:rPr>
      </w:pPr>
    </w:p>
    <w:p w:rsidR="006D052F" w:rsidRDefault="006D052F" w:rsidP="006D052F"/>
    <w:p w:rsidR="006D052F" w:rsidRDefault="006D052F" w:rsidP="006D052F">
      <w:pPr>
        <w:jc w:val="both"/>
        <w:rPr>
          <w:sz w:val="28"/>
          <w:szCs w:val="28"/>
        </w:rPr>
      </w:pPr>
      <w:r w:rsidRPr="00E868C9">
        <w:rPr>
          <w:sz w:val="28"/>
          <w:szCs w:val="28"/>
        </w:rPr>
        <w:t>ИНФОРМАЦИЯ</w:t>
      </w:r>
    </w:p>
    <w:p w:rsidR="006D052F" w:rsidRDefault="006D052F" w:rsidP="006D052F">
      <w:pPr>
        <w:jc w:val="both"/>
        <w:rPr>
          <w:sz w:val="28"/>
          <w:szCs w:val="28"/>
        </w:rPr>
      </w:pPr>
    </w:p>
    <w:p w:rsidR="006D052F" w:rsidRPr="00D60A98" w:rsidRDefault="006D052F" w:rsidP="006D052F">
      <w:pPr>
        <w:ind w:firstLine="709"/>
        <w:jc w:val="both"/>
        <w:rPr>
          <w:b/>
          <w:sz w:val="28"/>
          <w:szCs w:val="28"/>
        </w:rPr>
      </w:pPr>
      <w:r w:rsidRPr="00D60A98">
        <w:rPr>
          <w:b/>
          <w:sz w:val="28"/>
          <w:szCs w:val="28"/>
        </w:rPr>
        <w:t>«С какого возраста несовершеннолетние могут быть привлечены к административной ответственности»</w:t>
      </w:r>
      <w:proofErr w:type="gramStart"/>
      <w:r w:rsidRPr="00D60A98">
        <w:rPr>
          <w:b/>
          <w:sz w:val="28"/>
          <w:szCs w:val="28"/>
        </w:rPr>
        <w:t xml:space="preserve"> ?</w:t>
      </w:r>
      <w:proofErr w:type="gramEnd"/>
      <w:r w:rsidRPr="00D60A98">
        <w:rPr>
          <w:b/>
          <w:sz w:val="28"/>
          <w:szCs w:val="28"/>
        </w:rPr>
        <w:t>??</w:t>
      </w:r>
    </w:p>
    <w:p w:rsidR="006D052F" w:rsidRDefault="006D052F" w:rsidP="006D052F">
      <w:pPr>
        <w:ind w:firstLine="709"/>
        <w:jc w:val="both"/>
        <w:rPr>
          <w:sz w:val="28"/>
          <w:szCs w:val="28"/>
        </w:rPr>
      </w:pPr>
    </w:p>
    <w:p w:rsidR="006D052F" w:rsidRPr="00D60A98" w:rsidRDefault="006D052F" w:rsidP="006D052F">
      <w:pPr>
        <w:ind w:firstLine="709"/>
        <w:jc w:val="both"/>
        <w:rPr>
          <w:sz w:val="28"/>
          <w:szCs w:val="28"/>
        </w:rPr>
      </w:pPr>
      <w:r w:rsidRPr="00D60A98">
        <w:rPr>
          <w:sz w:val="28"/>
          <w:szCs w:val="28"/>
        </w:rPr>
        <w:t xml:space="preserve">Несовершеннолетний является особым субъектом административной ответственности, так как производство по делам об административных правонарушениях в отношении несовершеннолетних имеет существенные особенности. Положениями ст. 2.3 КоАП РФ предусмотрено, что административной ответственности подлежит лицо, достигшее к моменту совершения административного правонарушения возраста 16 лет. </w:t>
      </w:r>
      <w:proofErr w:type="gramStart"/>
      <w:r w:rsidRPr="00D60A98">
        <w:rPr>
          <w:sz w:val="28"/>
          <w:szCs w:val="28"/>
        </w:rPr>
        <w:t>Несовершеннолетний, являясь субъектом административных правоотношений, подлежит административной ответственности за нарушение требований ст. 5.38 Кодекса Российской Федерации об административных правонарушениях (далее - КоАП РФ, Кодекс) (воспрепятствование организации или проведению собрания, митинга, демонстрации, шествия или пикетирования, проводимых в соответствии с законодательством Российской Федерации, либо участию в них, а равно принуждение к участию в них);</w:t>
      </w:r>
      <w:proofErr w:type="gramEnd"/>
      <w:r w:rsidRPr="00D60A98">
        <w:rPr>
          <w:sz w:val="28"/>
          <w:szCs w:val="28"/>
        </w:rPr>
        <w:t xml:space="preserve"> </w:t>
      </w:r>
      <w:proofErr w:type="gramStart"/>
      <w:r w:rsidRPr="00D60A98">
        <w:rPr>
          <w:sz w:val="28"/>
          <w:szCs w:val="28"/>
        </w:rPr>
        <w:t>ст. 20.1 КоАП РФ (мелкое хулиганство); ст. 20.2 КоАП РФ (нарушение установленного порядка организации либо проведения собрания, митинга, демонстрации, шествия или пикетирования), ст. 20.2.2 КоАП РФ (организация массового одновременного пребывания и (или) передвижения граждан в общественных местах, повлекших нарушение общественного порядка); ст. 20.3.2 КоАП РФ (публичные призывы к осуществлению действий, направленных на нарушение территориальной целостности Российской Федерации).</w:t>
      </w:r>
      <w:proofErr w:type="gramEnd"/>
      <w:r w:rsidRPr="00D60A98">
        <w:rPr>
          <w:sz w:val="28"/>
          <w:szCs w:val="28"/>
        </w:rPr>
        <w:t xml:space="preserve"> Кодекс предполагает и закрепляет возможность и порядок административного задержания несовершеннолетних правонарушителей. Административное задержание является принудительной мерой, ограничивающей свободу лица, и согласно ст. 27.3 КоАП РФ может быть применено в исключительных случаях, если это необходимо для обеспечения правильного и своевременного рассмотрения дела об административном правонарушении и в связи с исполнением постановления по делу об административном правонарушении. Несовершеннолетний правонарушитель может быть задержан на срок не более трех часов, а в </w:t>
      </w:r>
      <w:r w:rsidRPr="00D60A98">
        <w:rPr>
          <w:sz w:val="28"/>
          <w:szCs w:val="28"/>
        </w:rPr>
        <w:lastRenderedPageBreak/>
        <w:t xml:space="preserve">случае, если правонарушитель находится в состоянии алкогольного опьянения, срок административного задержания начинает исчисляться согласно ч. 4 ст. 27.5 КоАП РФ с момента вытрезвления несовершеннолетнего. Об административном задержании несовершеннолетнего в обязательном порядке уведомляются его родители или иные законные представители (ч. 4 ст. 27.3 КоАП РФ). Несовершеннолетний, подвергнутый административному задержанию, вправе обратиться за помощью к защитнику, который должен быть допущен к участию в производстве по делу с момента административного задержания согласно ч. 4 ст. 25.5 КоАП РФ. В соответствии со ст. 23.2 КоАП РФ органом, уполномоченным рассматривать дела об административных правонарушениях, совершенных несовершеннолетними, являются комиссии по делам несовершеннолетних и защите их прав (далее - </w:t>
      </w:r>
      <w:proofErr w:type="spellStart"/>
      <w:r w:rsidRPr="00D60A98">
        <w:rPr>
          <w:sz w:val="28"/>
          <w:szCs w:val="28"/>
        </w:rPr>
        <w:t>КДНиЗП</w:t>
      </w:r>
      <w:proofErr w:type="spellEnd"/>
      <w:r w:rsidRPr="00D60A98">
        <w:rPr>
          <w:sz w:val="28"/>
          <w:szCs w:val="28"/>
        </w:rPr>
        <w:t xml:space="preserve">) по месту жительства несовершеннолетнего. В соответствии с ч.2 ст.25.1 КоАП РФ дело об административном правонарушении рассматривается с участием несовершеннолетнего, в отношении которого ведется производство по делу об административном правонарушении и по общему правилу - с участием его законных представителей. Родитель, явившийся в заседание </w:t>
      </w:r>
      <w:proofErr w:type="spellStart"/>
      <w:r w:rsidRPr="00D60A98">
        <w:rPr>
          <w:sz w:val="28"/>
          <w:szCs w:val="28"/>
        </w:rPr>
        <w:t>КДНиЗП</w:t>
      </w:r>
      <w:proofErr w:type="spellEnd"/>
      <w:r w:rsidRPr="00D60A98">
        <w:rPr>
          <w:sz w:val="28"/>
          <w:szCs w:val="28"/>
        </w:rPr>
        <w:t xml:space="preserve"> для защиты интересов несовершеннолетнего, должен иметь при себе документы, удостоверяющие его личность, а также не должен быть лишен родительских прав или ограничен в родительских правах. Опекуны или попечители несовершеннолетнего, представляющие интересы несовершеннолетнего, должны иметь соответствующие документы, подтверждающие, что они таковыми являются. </w:t>
      </w:r>
      <w:proofErr w:type="spellStart"/>
      <w:r w:rsidRPr="00D60A98">
        <w:rPr>
          <w:sz w:val="28"/>
          <w:szCs w:val="28"/>
        </w:rPr>
        <w:t>КДНиЗП</w:t>
      </w:r>
      <w:proofErr w:type="spellEnd"/>
      <w:r w:rsidRPr="00D60A98">
        <w:rPr>
          <w:sz w:val="28"/>
          <w:szCs w:val="28"/>
        </w:rPr>
        <w:t xml:space="preserve"> может принять решение об удалении несовершеннолетнего, в отношении которого ведется дело, на время рассмотрения обстоятельств дела, обсуждение которых может оказать на него отрицательное влияние (ч. 4 ст. 25.1 КоАП РФ). Не все административные наказания, которые предусмотрены Кодексом для совершеннолетних правонарушителей, могут применяться к несовершеннолетним. Так, к подросткам, совершившим административное правонарушение, не может применяться административный арест. Решая вопрос о привлечении несовершеннолетнего к административной ответственности в виде штрафа, </w:t>
      </w:r>
      <w:proofErr w:type="spellStart"/>
      <w:r w:rsidRPr="00D60A98">
        <w:rPr>
          <w:sz w:val="28"/>
          <w:szCs w:val="28"/>
        </w:rPr>
        <w:t>КДНиЗП</w:t>
      </w:r>
      <w:proofErr w:type="spellEnd"/>
      <w:r w:rsidRPr="00D60A98">
        <w:rPr>
          <w:sz w:val="28"/>
          <w:szCs w:val="28"/>
        </w:rPr>
        <w:t xml:space="preserve"> должна выяснить, есть ли у него самостоятельный заработок, так как при отсутствии у несовершеннолетнего самостоятельного заработка штраф взыскивается с его родителей (законных представителей). </w:t>
      </w:r>
    </w:p>
    <w:p w:rsidR="006D052F" w:rsidRDefault="006D052F" w:rsidP="006D052F">
      <w:pPr>
        <w:jc w:val="center"/>
        <w:rPr>
          <w:b/>
          <w:sz w:val="28"/>
          <w:szCs w:val="28"/>
        </w:rPr>
      </w:pPr>
    </w:p>
    <w:p w:rsidR="006D052F" w:rsidRDefault="006D052F" w:rsidP="006D052F">
      <w:pPr>
        <w:jc w:val="center"/>
        <w:rPr>
          <w:b/>
          <w:sz w:val="28"/>
          <w:szCs w:val="28"/>
        </w:rPr>
      </w:pPr>
    </w:p>
    <w:p w:rsidR="006D052F" w:rsidRDefault="006D052F" w:rsidP="006D052F">
      <w:pPr>
        <w:jc w:val="both"/>
        <w:rPr>
          <w:sz w:val="28"/>
          <w:szCs w:val="28"/>
        </w:rPr>
      </w:pPr>
      <w:r w:rsidRPr="00E868C9">
        <w:rPr>
          <w:sz w:val="28"/>
          <w:szCs w:val="28"/>
        </w:rPr>
        <w:t>ИНФОРМАЦИЯ</w:t>
      </w:r>
    </w:p>
    <w:p w:rsidR="006D052F" w:rsidRDefault="006D052F" w:rsidP="006D052F">
      <w:pPr>
        <w:jc w:val="both"/>
        <w:rPr>
          <w:sz w:val="28"/>
          <w:szCs w:val="28"/>
        </w:rPr>
      </w:pP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Статьей 119 Уголовного кодекса РФ предусмотрена ответственность за угрозу убийством или причинение тяжкого вреда здоровью. Угроза убийством может быть выражена в любой форме. Отсутствие словесных угроз не исключает уголовной ответственности.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lastRenderedPageBreak/>
        <w:t>Вред, причиненный здоровью человека, определяется в зависимости от степени его тяжести в соответствии с медицинскими критериями определения степени тяжести вреда, причиненного здоровью человека, утверждаемыми Министерством здравоохранения и социального развития Российской Федерации. Тяжкий вред – вред, опасный для жизни человека.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Угроза убийством или причинением тяжкого вреда здоровью, если имелись основания опасаться осуществления этой угрозы, наказывается: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- обязательными работами на срок до 480 часов,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- ограничением свободы либо принудительными работами на срок до 2 лет,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- арестом на срок до 6 месяцев,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- лишением свободы на срок до 2 лет.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proofErr w:type="gramStart"/>
      <w:r w:rsidRPr="00496472">
        <w:rPr>
          <w:sz w:val="28"/>
          <w:szCs w:val="28"/>
        </w:rPr>
        <w:t>За то же деяние, совершенное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а равно в отношении лица или его близких в связи с осуществлением данным лицом служебной деятельности или выполнением общественного долга, предусмотрено более суровое наказание, вплоть до лишения свободы на срок до 5 лет</w:t>
      </w:r>
      <w:proofErr w:type="gramEnd"/>
      <w:r w:rsidRPr="00496472">
        <w:rPr>
          <w:sz w:val="28"/>
          <w:szCs w:val="28"/>
        </w:rPr>
        <w:t xml:space="preserve"> с возможным лишением права занимать определенные должности или заниматься определенной деятельностью на срок до 3 лет.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Под осуществлением служебной деятельности следует понимать действия лица, входящие в круг его обязанностей, вытекающих из трудового договора с государственными, муниципальными, частными и иными зарегистрированными в установленном порядке предприятиями и организациями независимо от формы собственности, с предпринимателями, деятельность которых не противоречит действующему законодательству.</w:t>
      </w:r>
    </w:p>
    <w:p w:rsidR="006D052F" w:rsidRPr="00496472" w:rsidRDefault="006D052F" w:rsidP="006D052F">
      <w:pPr>
        <w:ind w:firstLine="709"/>
        <w:jc w:val="both"/>
        <w:rPr>
          <w:sz w:val="28"/>
          <w:szCs w:val="28"/>
        </w:rPr>
      </w:pPr>
      <w:proofErr w:type="gramStart"/>
      <w:r w:rsidRPr="00496472">
        <w:rPr>
          <w:sz w:val="28"/>
          <w:szCs w:val="28"/>
        </w:rPr>
        <w:t>Под выполнением общественного долга понимается осуществление гражданином как специально возложенных на него обязанностей в интересах общества или законных интересах отдельных лиц, так и совершение других общественно полезных действий (пресечение правонарушений, сообщение органам власти о совершенном или готовящемся преступлении либо о местонахождении лица, разыскиваемого в связи с совершением им правонарушений, дача свидетелем или потерпевшим показаний, изобличающих лицо в совершении преступления, и</w:t>
      </w:r>
      <w:proofErr w:type="gramEnd"/>
      <w:r w:rsidRPr="00496472">
        <w:rPr>
          <w:sz w:val="28"/>
          <w:szCs w:val="28"/>
        </w:rPr>
        <w:t xml:space="preserve"> др.).</w:t>
      </w:r>
    </w:p>
    <w:p w:rsidR="006D052F" w:rsidRPr="005D5504" w:rsidRDefault="006D052F" w:rsidP="006D052F">
      <w:pPr>
        <w:ind w:firstLine="709"/>
        <w:jc w:val="both"/>
        <w:rPr>
          <w:sz w:val="28"/>
          <w:szCs w:val="28"/>
        </w:rPr>
      </w:pPr>
      <w:r w:rsidRPr="00496472">
        <w:rPr>
          <w:sz w:val="28"/>
          <w:szCs w:val="28"/>
        </w:rPr>
        <w:t>К близким потерпевшему лицам, наряду с близкими родственниками, могут относиться иные лица, состоящие с ним в родстве, свойстве (родственники супруга), а также лица, жизнь, здоровье и благополучие которых заведомо для виновного дороги потерпевшему в силу сложившихся личных отношений.</w:t>
      </w:r>
    </w:p>
    <w:p w:rsidR="006D052F" w:rsidRDefault="006D052F" w:rsidP="006D052F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18 от 25.10.2021 года.</w:t>
      </w:r>
    </w:p>
    <w:p w:rsidR="006D052F" w:rsidRDefault="006D052F" w:rsidP="006D052F">
      <w:pPr>
        <w:rPr>
          <w:b/>
          <w:sz w:val="20"/>
          <w:szCs w:val="20"/>
        </w:rPr>
      </w:pPr>
    </w:p>
    <w:p w:rsidR="006D052F" w:rsidRDefault="006D052F" w:rsidP="006D052F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6D052F" w:rsidRDefault="006D052F" w:rsidP="006D052F">
      <w:pPr>
        <w:rPr>
          <w:b/>
          <w:sz w:val="20"/>
          <w:szCs w:val="20"/>
        </w:rPr>
      </w:pPr>
    </w:p>
    <w:p w:rsidR="006D052F" w:rsidRDefault="006D052F" w:rsidP="006D052F">
      <w:pPr>
        <w:rPr>
          <w:b/>
          <w:sz w:val="20"/>
          <w:szCs w:val="20"/>
        </w:rPr>
      </w:pPr>
      <w:r>
        <w:rPr>
          <w:b/>
          <w:sz w:val="20"/>
          <w:szCs w:val="20"/>
        </w:rPr>
        <w:t>Тираж:____</w:t>
      </w:r>
      <w:proofErr w:type="spellStart"/>
      <w:r>
        <w:rPr>
          <w:b/>
          <w:sz w:val="20"/>
          <w:szCs w:val="20"/>
        </w:rPr>
        <w:t>экз</w:t>
      </w:r>
      <w:proofErr w:type="spellEnd"/>
      <w:r>
        <w:rPr>
          <w:b/>
          <w:sz w:val="20"/>
          <w:szCs w:val="20"/>
        </w:rPr>
        <w:t>.</w:t>
      </w: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7A"/>
    <w:rsid w:val="000060AA"/>
    <w:rsid w:val="00073265"/>
    <w:rsid w:val="000B2411"/>
    <w:rsid w:val="000C064D"/>
    <w:rsid w:val="001564C8"/>
    <w:rsid w:val="002175F3"/>
    <w:rsid w:val="00243602"/>
    <w:rsid w:val="00292DF9"/>
    <w:rsid w:val="002B188F"/>
    <w:rsid w:val="002D4220"/>
    <w:rsid w:val="002E4398"/>
    <w:rsid w:val="002E68FB"/>
    <w:rsid w:val="00336DD4"/>
    <w:rsid w:val="00374BDD"/>
    <w:rsid w:val="00396ECD"/>
    <w:rsid w:val="003A195D"/>
    <w:rsid w:val="003E0DCF"/>
    <w:rsid w:val="00471105"/>
    <w:rsid w:val="004A6386"/>
    <w:rsid w:val="005C20E0"/>
    <w:rsid w:val="005D59F3"/>
    <w:rsid w:val="00601BDA"/>
    <w:rsid w:val="006A2477"/>
    <w:rsid w:val="006D052F"/>
    <w:rsid w:val="006D6215"/>
    <w:rsid w:val="00727E51"/>
    <w:rsid w:val="00740E85"/>
    <w:rsid w:val="007F5F84"/>
    <w:rsid w:val="008023B9"/>
    <w:rsid w:val="008214B3"/>
    <w:rsid w:val="008226E6"/>
    <w:rsid w:val="008373FD"/>
    <w:rsid w:val="008A4557"/>
    <w:rsid w:val="008A6489"/>
    <w:rsid w:val="008D3273"/>
    <w:rsid w:val="00986A20"/>
    <w:rsid w:val="009F1EEC"/>
    <w:rsid w:val="00A0783D"/>
    <w:rsid w:val="00A31B90"/>
    <w:rsid w:val="00A94B64"/>
    <w:rsid w:val="00B04A7A"/>
    <w:rsid w:val="00B36D9C"/>
    <w:rsid w:val="00B865E1"/>
    <w:rsid w:val="00B96B52"/>
    <w:rsid w:val="00BB5DFC"/>
    <w:rsid w:val="00BF644F"/>
    <w:rsid w:val="00C153A2"/>
    <w:rsid w:val="00C20CE0"/>
    <w:rsid w:val="00C314CB"/>
    <w:rsid w:val="00C44B3C"/>
    <w:rsid w:val="00C5708F"/>
    <w:rsid w:val="00C961CE"/>
    <w:rsid w:val="00CA501D"/>
    <w:rsid w:val="00CE7B55"/>
    <w:rsid w:val="00CF7138"/>
    <w:rsid w:val="00DC4400"/>
    <w:rsid w:val="00DD74E8"/>
    <w:rsid w:val="00DF14F3"/>
    <w:rsid w:val="00E11ADA"/>
    <w:rsid w:val="00E318BE"/>
    <w:rsid w:val="00E54746"/>
    <w:rsid w:val="00E64D48"/>
    <w:rsid w:val="00ED698D"/>
    <w:rsid w:val="00EF3A8A"/>
    <w:rsid w:val="00F86410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D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D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1156</Words>
  <Characters>6594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2022-02-08T07:00:00Z</dcterms:created>
  <dcterms:modified xsi:type="dcterms:W3CDTF">2022-02-08T07:00:00Z</dcterms:modified>
</cp:coreProperties>
</file>