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E0C" w:rsidRPr="00AF5E0C" w:rsidRDefault="00AF5E0C" w:rsidP="00AF5E0C">
      <w:pPr>
        <w:spacing w:after="0" w:line="360" w:lineRule="atLeast"/>
        <w:textAlignment w:val="baseline"/>
        <w:rPr>
          <w:rFonts w:ascii="MyriadPro-Regular" w:eastAsia="Times New Roman" w:hAnsi="MyriadPro-Regular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MyriadPro-Regular" w:eastAsia="Times New Roman" w:hAnsi="MyriadPro-Regular" w:cs="Times New Roman"/>
          <w:noProof/>
          <w:color w:val="0000FF"/>
          <w:sz w:val="24"/>
          <w:szCs w:val="24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7429500" cy="1714500"/>
            <wp:effectExtent l="0" t="0" r="0" b="0"/>
            <wp:docPr id="1" name="Рисунок 1" descr="https://corpmsp.ru/upload/001/780_1.pn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orpmsp.ru/upload/001/780_1.pn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E0C" w:rsidRPr="00AF5E0C" w:rsidRDefault="00AF5E0C" w:rsidP="00AF5E0C">
      <w:pPr>
        <w:shd w:val="clear" w:color="auto" w:fill="FFFFFF"/>
        <w:spacing w:after="0" w:line="360" w:lineRule="atLeast"/>
        <w:textAlignment w:val="baseline"/>
        <w:outlineLvl w:val="0"/>
        <w:rPr>
          <w:rFonts w:ascii="inherit" w:eastAsia="Times New Roman" w:hAnsi="inherit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AF5E0C">
        <w:rPr>
          <w:rFonts w:ascii="inherit" w:eastAsia="Times New Roman" w:hAnsi="inherit" w:cs="Times New Roman"/>
          <w:b/>
          <w:bCs/>
          <w:color w:val="000000"/>
          <w:kern w:val="36"/>
          <w:sz w:val="48"/>
          <w:szCs w:val="48"/>
          <w:lang w:eastAsia="ru-RU"/>
        </w:rPr>
        <w:t>Программы льготного кредитования малого и среднего бизнеса, стимулирование кредитования субъектов МСП</w:t>
      </w:r>
    </w:p>
    <w:p w:rsidR="00AF5E0C" w:rsidRPr="00AF5E0C" w:rsidRDefault="00AF5E0C" w:rsidP="00AF5E0C">
      <w:pPr>
        <w:shd w:val="clear" w:color="auto" w:fill="FFFFFF"/>
        <w:spacing w:after="0" w:line="360" w:lineRule="atLeast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r w:rsidRPr="00AF5E0C">
        <w:rPr>
          <w:rFonts w:ascii="inherit" w:eastAsia="Times New Roman" w:hAnsi="inherit" w:cs="Times New Roman"/>
          <w:color w:val="373E48"/>
          <w:sz w:val="24"/>
          <w:szCs w:val="24"/>
          <w:bdr w:val="none" w:sz="0" w:space="0" w:color="auto" w:frame="1"/>
          <w:lang w:eastAsia="ru-RU"/>
        </w:rPr>
        <w:t>Одной из важнейших задач Корпорации МСП является обеспечение субъектов малого и среднего предпринимательства (МСП) доступными кредитными ресурсами.</w:t>
      </w:r>
    </w:p>
    <w:p w:rsidR="00AF5E0C" w:rsidRPr="00AF5E0C" w:rsidRDefault="00AF5E0C" w:rsidP="00AF5E0C">
      <w:pPr>
        <w:shd w:val="clear" w:color="auto" w:fill="FFFFFF"/>
        <w:spacing w:after="0" w:line="360" w:lineRule="atLeast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r w:rsidRPr="00AF5E0C"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  <w:t>Совместно с Минэкономразвития России и Банком России Корпорация разработала </w:t>
      </w:r>
      <w:hyperlink r:id="rId8" w:tgtFrame="_blank" w:history="1">
        <w:r w:rsidRPr="00AF5E0C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Программу стимулирования кредитования субъектов МСП</w:t>
        </w:r>
      </w:hyperlink>
      <w:r w:rsidRPr="00AF5E0C"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  <w:t>.</w:t>
      </w:r>
    </w:p>
    <w:p w:rsidR="00AF5E0C" w:rsidRPr="00AF5E0C" w:rsidRDefault="00AF5E0C" w:rsidP="00AF5E0C">
      <w:pPr>
        <w:shd w:val="clear" w:color="auto" w:fill="FFFFFF"/>
        <w:spacing w:after="0" w:line="360" w:lineRule="atLeast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r w:rsidRPr="00AF5E0C">
        <w:rPr>
          <w:rFonts w:ascii="inherit" w:eastAsia="Times New Roman" w:hAnsi="inherit" w:cs="Times New Roman"/>
          <w:color w:val="373E48"/>
          <w:sz w:val="24"/>
          <w:szCs w:val="24"/>
          <w:bdr w:val="none" w:sz="0" w:space="0" w:color="auto" w:frame="1"/>
          <w:lang w:eastAsia="ru-RU"/>
        </w:rPr>
        <w:t>В программе участвуют следующие уполномоченные банки:</w:t>
      </w:r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9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ПАО Сбербанк</w:t>
        </w:r>
      </w:hyperlink>
      <w:r w:rsidRPr="00AF5E0C"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  <w:t>*</w:t>
      </w:r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10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Банк ВТБ (ПАО)</w:t>
        </w:r>
      </w:hyperlink>
      <w:r w:rsidRPr="00AF5E0C"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  <w:t>*</w:t>
      </w:r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11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ПАО Промсвязьбанк</w:t>
        </w:r>
      </w:hyperlink>
      <w:r w:rsidRPr="00AF5E0C"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  <w:t>*</w:t>
      </w:r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12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ПАО Банк ФК Открытие</w:t>
        </w:r>
      </w:hyperlink>
      <w:r w:rsidRPr="00AF5E0C"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  <w:t>*</w:t>
      </w:r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13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 xml:space="preserve">АО </w:t>
        </w:r>
        <w:proofErr w:type="spellStart"/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Россельхозбанк</w:t>
        </w:r>
        <w:proofErr w:type="spellEnd"/>
      </w:hyperlink>
      <w:r w:rsidRPr="00AF5E0C"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  <w:t>*</w:t>
      </w:r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14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 xml:space="preserve">ПАО </w:t>
        </w:r>
        <w:proofErr w:type="spellStart"/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Совкомбанк</w:t>
        </w:r>
        <w:proofErr w:type="spellEnd"/>
      </w:hyperlink>
      <w:r w:rsidRPr="00AF5E0C"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  <w:t>*</w:t>
      </w:r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15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 АЛЬФА-БАНК</w:t>
        </w:r>
      </w:hyperlink>
      <w:r w:rsidRPr="00AF5E0C"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  <w:t>*</w:t>
      </w:r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16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Банк ГПБ (АО)</w:t>
        </w:r>
      </w:hyperlink>
      <w:r w:rsidRPr="00AF5E0C"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  <w:t>*</w:t>
      </w:r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17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ПАО МОСКОВСКИЙ КРЕДИТНЫЙ БАНК</w:t>
        </w:r>
      </w:hyperlink>
      <w:r w:rsidRPr="00AF5E0C"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  <w:t>*</w:t>
      </w:r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18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 Райффайзенбанк</w:t>
        </w:r>
      </w:hyperlink>
      <w:r w:rsidRPr="00AF5E0C"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  <w:t>*</w:t>
      </w:r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19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Азиатско-Тихоокеанский Банк (АО)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20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АКБ «</w:t>
        </w:r>
        <w:proofErr w:type="spellStart"/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Энергобанк</w:t>
        </w:r>
        <w:proofErr w:type="spellEnd"/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» (АО)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21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 АИКБ Енисейский объединенный банк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22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 АКБ НОВИКОМБАНК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23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 Банк Акцепт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24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 Банк ДОМ</w:t>
        </w:r>
        <w:proofErr w:type="gramStart"/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.Р</w:t>
        </w:r>
        <w:proofErr w:type="gramEnd"/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Ф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25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 xml:space="preserve">АО Банк </w:t>
        </w:r>
        <w:proofErr w:type="spellStart"/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Интеза</w:t>
        </w:r>
        <w:proofErr w:type="spellEnd"/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26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 БАНК ОРЕНБУРГ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27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 БАНК СНГБ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28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 ВЛАДБИЗНЕСБАНК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29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 ГЕНБАНК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30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 «Дальневосточный банк»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31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 xml:space="preserve">АО </w:t>
        </w:r>
        <w:proofErr w:type="spellStart"/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Датабанк</w:t>
        </w:r>
        <w:proofErr w:type="spellEnd"/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32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 КБ РУСНАРБАНК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33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 КБ Хлынов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34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 КОШЕЛЕВ-БАНК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35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 xml:space="preserve">АО </w:t>
        </w:r>
        <w:proofErr w:type="spellStart"/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МИнБанк</w:t>
        </w:r>
        <w:proofErr w:type="spellEnd"/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36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 «МСП Банк»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37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 ПЕРВОУРАЛЬСКБАНК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38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 РН Банк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39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 ТАТСОЦБАНК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40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Банк Левобережный (ПАО)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41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КБ Кубань Кредит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42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КБ ЭНЕРГОТРАНСБАНК (АО)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43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ООО Банк РСИ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44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 xml:space="preserve">ООО КБ </w:t>
        </w:r>
        <w:proofErr w:type="spellStart"/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Алтайкапиталбанк</w:t>
        </w:r>
        <w:proofErr w:type="spellEnd"/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45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ООО КБ КОЛЬЦО УРАЛА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46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ООО КБЭР Банк Казани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47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 xml:space="preserve">АО </w:t>
        </w:r>
        <w:proofErr w:type="spellStart"/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Экспобанк</w:t>
        </w:r>
        <w:proofErr w:type="spellEnd"/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48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 xml:space="preserve">ПАО </w:t>
        </w:r>
        <w:proofErr w:type="gramStart"/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C</w:t>
        </w:r>
        <w:proofErr w:type="gramEnd"/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 xml:space="preserve">КБ Приморья </w:t>
        </w:r>
        <w:proofErr w:type="spellStart"/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Примсоцбанк</w:t>
        </w:r>
        <w:proofErr w:type="spellEnd"/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49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ПАО АК БАРС БАНК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50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 xml:space="preserve">ПАО АКБ </w:t>
        </w:r>
        <w:proofErr w:type="spellStart"/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Металлинвестбанк</w:t>
        </w:r>
        <w:proofErr w:type="spellEnd"/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51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ПАО АКИБАНК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52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ПАО Банк ЗЕНИТ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53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ПАО Банк Кузнецкий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54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ПАО Банк «Санкт-Петербург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55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 БАНК СГБ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56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ПАО БАНК УРАЛСИБ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57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ПАО Запсибкомбанк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58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ПАО КБ САММИТ БАНК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59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ПАО КБ Центр-</w:t>
        </w:r>
        <w:proofErr w:type="spellStart"/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инвест</w:t>
        </w:r>
        <w:proofErr w:type="spellEnd"/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60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ПАО МТС-Банк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61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ПАО НБД-Банк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62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ПАО НИКО-БАНК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63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АО СМП Банк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64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ПАО ЧЕЛЯБИНВЕСТБАНК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65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bdr w:val="none" w:sz="0" w:space="0" w:color="auto" w:frame="1"/>
            <w:lang w:eastAsia="ru-RU"/>
          </w:rPr>
          <w:t xml:space="preserve">ПАО </w:t>
        </w:r>
        <w:proofErr w:type="spellStart"/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bdr w:val="none" w:sz="0" w:space="0" w:color="auto" w:frame="1"/>
            <w:lang w:eastAsia="ru-RU"/>
          </w:rPr>
          <w:t>Томскпромстройбанк</w:t>
        </w:r>
        <w:proofErr w:type="spellEnd"/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66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ПАО ЧЕЛИНДБАНК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67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РНКБ Банк (ПАО)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68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СДМ-Банк (ПАО);</w:t>
        </w:r>
      </w:hyperlink>
    </w:p>
    <w:p w:rsidR="00AF5E0C" w:rsidRPr="00AF5E0C" w:rsidRDefault="00AF5E0C" w:rsidP="00AF5E0C">
      <w:pPr>
        <w:numPr>
          <w:ilvl w:val="0"/>
          <w:numId w:val="2"/>
        </w:numPr>
        <w:shd w:val="clear" w:color="auto" w:fill="FFFFFF"/>
        <w:spacing w:after="0" w:line="360" w:lineRule="atLeast"/>
        <w:ind w:left="585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69" w:tgtFrame="_blank" w:history="1">
        <w:r w:rsidRPr="00AF5E0C">
          <w:rPr>
            <w:rFonts w:ascii="inherit" w:eastAsia="Times New Roman" w:hAnsi="inherit" w:cs="Times New Roman"/>
            <w:color w:val="0467AB"/>
            <w:sz w:val="24"/>
            <w:szCs w:val="24"/>
            <w:u w:val="single"/>
            <w:bdr w:val="none" w:sz="0" w:space="0" w:color="auto" w:frame="1"/>
            <w:lang w:eastAsia="ru-RU"/>
          </w:rPr>
          <w:t>СИБСОЦБАНК ООО</w:t>
        </w:r>
      </w:hyperlink>
    </w:p>
    <w:p w:rsidR="00AF5E0C" w:rsidRPr="00AF5E0C" w:rsidRDefault="00AF5E0C" w:rsidP="00AF5E0C">
      <w:pPr>
        <w:spacing w:after="0" w:line="360" w:lineRule="atLeast"/>
        <w:textAlignment w:val="baseline"/>
        <w:rPr>
          <w:rFonts w:ascii="MyriadPro-Regular" w:eastAsia="Times New Roman" w:hAnsi="MyriadPro-Regular" w:cs="Times New Roman"/>
          <w:sz w:val="24"/>
          <w:szCs w:val="24"/>
          <w:lang w:eastAsia="ru-RU"/>
        </w:rPr>
      </w:pPr>
      <w:r w:rsidRPr="00AF5E0C">
        <w:rPr>
          <w:rFonts w:ascii="MyriadPro-Regular" w:eastAsia="Times New Roman" w:hAnsi="MyriadPro-Regular" w:cs="Times New Roman"/>
          <w:color w:val="000000"/>
          <w:sz w:val="24"/>
          <w:szCs w:val="24"/>
          <w:lang w:eastAsia="ru-RU"/>
        </w:rPr>
        <w:lastRenderedPageBreak/>
        <w:br/>
      </w:r>
      <w:r w:rsidRPr="00AF5E0C">
        <w:rPr>
          <w:rFonts w:ascii="MyriadPro-Regular" w:eastAsia="Times New Roman" w:hAnsi="MyriadPro-Regular" w:cs="Times New Roman"/>
          <w:color w:val="000000"/>
          <w:sz w:val="24"/>
          <w:szCs w:val="24"/>
          <w:shd w:val="clear" w:color="auto" w:fill="FFFFFF"/>
          <w:lang w:eastAsia="ru-RU"/>
        </w:rPr>
        <w:t>* Уполномоченные банки, включенные в утвержденный Банком России перечень системно значимых кредитных организаций (далее – СЗКО), в рамках настоящей Программы предоставляют только антикризисные кредиты.</w:t>
      </w:r>
      <w:r w:rsidRPr="00AF5E0C">
        <w:rPr>
          <w:rFonts w:ascii="MyriadPro-Regular" w:eastAsia="Times New Roman" w:hAnsi="MyriadPro-Regular" w:cs="Times New Roman"/>
          <w:color w:val="000000"/>
          <w:sz w:val="24"/>
          <w:szCs w:val="24"/>
          <w:lang w:eastAsia="ru-RU"/>
        </w:rPr>
        <w:br/>
      </w:r>
      <w:r w:rsidRPr="00AF5E0C">
        <w:rPr>
          <w:rFonts w:ascii="MyriadPro-Regular" w:eastAsia="Times New Roman" w:hAnsi="MyriadPro-Regular" w:cs="Times New Roman"/>
          <w:color w:val="000000"/>
          <w:sz w:val="24"/>
          <w:szCs w:val="24"/>
          <w:lang w:eastAsia="ru-RU"/>
        </w:rPr>
        <w:br/>
      </w:r>
    </w:p>
    <w:p w:rsidR="00AF5E0C" w:rsidRPr="00AF5E0C" w:rsidRDefault="00AF5E0C" w:rsidP="00AF5E0C">
      <w:pPr>
        <w:shd w:val="clear" w:color="auto" w:fill="FFFFFF"/>
        <w:spacing w:after="0" w:line="360" w:lineRule="atLeast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hyperlink r:id="rId70" w:tgtFrame="_blank" w:history="1">
        <w:r w:rsidRPr="00AF5E0C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Первый кредит</w:t>
        </w:r>
      </w:hyperlink>
      <w:r w:rsidRPr="00AF5E0C"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  <w:t> в рамках Программы был предоставлен в конце 2015 года.</w:t>
      </w:r>
    </w:p>
    <w:p w:rsidR="00AF5E0C" w:rsidRPr="00AF5E0C" w:rsidRDefault="00AF5E0C" w:rsidP="00AF5E0C">
      <w:pPr>
        <w:shd w:val="clear" w:color="auto" w:fill="FFFFFF"/>
        <w:spacing w:line="360" w:lineRule="atLeast"/>
        <w:textAlignment w:val="baseline"/>
        <w:rPr>
          <w:rFonts w:ascii="MyriadPro-Regular" w:eastAsia="Times New Roman" w:hAnsi="MyriadPro-Regular" w:cs="Times New Roman"/>
          <w:color w:val="373E48"/>
          <w:sz w:val="24"/>
          <w:szCs w:val="24"/>
          <w:lang w:eastAsia="ru-RU"/>
        </w:rPr>
      </w:pPr>
      <w:r w:rsidRPr="00AF5E0C">
        <w:rPr>
          <w:rFonts w:ascii="inherit" w:eastAsia="Times New Roman" w:hAnsi="inherit" w:cs="Times New Roman"/>
          <w:color w:val="373E48"/>
          <w:sz w:val="24"/>
          <w:szCs w:val="24"/>
          <w:bdr w:val="none" w:sz="0" w:space="0" w:color="auto" w:frame="1"/>
          <w:lang w:eastAsia="ru-RU"/>
        </w:rPr>
        <w:t>Уполномоченные банки активно формируют реестры сделок, участниками которых являются субъекты МСП, реализующие проекты, соответствующие условиям и требованиям Программы.</w:t>
      </w:r>
    </w:p>
    <w:p w:rsidR="00832764" w:rsidRDefault="00832764"/>
    <w:sectPr w:rsidR="0083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Pro-Regular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33F45"/>
    <w:multiLevelType w:val="multilevel"/>
    <w:tmpl w:val="F36AB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5544B0"/>
    <w:multiLevelType w:val="multilevel"/>
    <w:tmpl w:val="AE4C3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C15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2A309C"/>
    <w:rsid w:val="003D3249"/>
    <w:rsid w:val="005609DF"/>
    <w:rsid w:val="00572931"/>
    <w:rsid w:val="00581DEC"/>
    <w:rsid w:val="005C0E41"/>
    <w:rsid w:val="006A5CF6"/>
    <w:rsid w:val="00832764"/>
    <w:rsid w:val="00986279"/>
    <w:rsid w:val="009B2FA5"/>
    <w:rsid w:val="009B3800"/>
    <w:rsid w:val="009D7CCB"/>
    <w:rsid w:val="00A5771B"/>
    <w:rsid w:val="00AC1C96"/>
    <w:rsid w:val="00AF5E0C"/>
    <w:rsid w:val="00B41003"/>
    <w:rsid w:val="00C01B15"/>
    <w:rsid w:val="00C744F7"/>
    <w:rsid w:val="00C853CD"/>
    <w:rsid w:val="00D13C15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F5E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E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F5E0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F5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F5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5E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F5E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E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F5E0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F5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F5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5E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3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2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20147">
          <w:marLeft w:val="585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30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shb.ru/" TargetMode="External"/><Relationship Id="rId18" Type="http://schemas.openxmlformats.org/officeDocument/2006/relationships/hyperlink" Target="https://www.raiffeisen.ru/" TargetMode="External"/><Relationship Id="rId26" Type="http://schemas.openxmlformats.org/officeDocument/2006/relationships/hyperlink" Target="http://www.orbank.ru/" TargetMode="External"/><Relationship Id="rId39" Type="http://schemas.openxmlformats.org/officeDocument/2006/relationships/hyperlink" Target="https://tatsotsbank.ru/" TargetMode="External"/><Relationship Id="rId21" Type="http://schemas.openxmlformats.org/officeDocument/2006/relationships/hyperlink" Target="https://www.united.ru/" TargetMode="External"/><Relationship Id="rId34" Type="http://schemas.openxmlformats.org/officeDocument/2006/relationships/hyperlink" Target="https://koshelev-bank.ru/" TargetMode="External"/><Relationship Id="rId42" Type="http://schemas.openxmlformats.org/officeDocument/2006/relationships/hyperlink" Target="https://energotransbank.com/" TargetMode="External"/><Relationship Id="rId47" Type="http://schemas.openxmlformats.org/officeDocument/2006/relationships/hyperlink" Target="https://expobank.ru/" TargetMode="External"/><Relationship Id="rId50" Type="http://schemas.openxmlformats.org/officeDocument/2006/relationships/hyperlink" Target="https://metallinvestbank.ru/" TargetMode="External"/><Relationship Id="rId55" Type="http://schemas.openxmlformats.org/officeDocument/2006/relationships/hyperlink" Target="https://severgazbank.ru/" TargetMode="External"/><Relationship Id="rId63" Type="http://schemas.openxmlformats.org/officeDocument/2006/relationships/hyperlink" Target="http://www.smpbank.ru/" TargetMode="External"/><Relationship Id="rId68" Type="http://schemas.openxmlformats.org/officeDocument/2006/relationships/hyperlink" Target="https://www.sdm.ru/" TargetMode="External"/><Relationship Id="rId7" Type="http://schemas.openxmlformats.org/officeDocument/2006/relationships/image" Target="media/image1.png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gazprombank.ru/" TargetMode="External"/><Relationship Id="rId29" Type="http://schemas.openxmlformats.org/officeDocument/2006/relationships/hyperlink" Target="https://www.genbank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orpmsp.ru/upload/001/%D0%9C%D0%B5%D1%80%D1%8B-%D0%BA%D0%BE%D1%80%D0%BF%D0%BE%D1%80%D0%B0%D1%86%D0%B8%D0%B8.pdf" TargetMode="External"/><Relationship Id="rId11" Type="http://schemas.openxmlformats.org/officeDocument/2006/relationships/hyperlink" Target="https://www.psbank.ru/" TargetMode="External"/><Relationship Id="rId24" Type="http://schemas.openxmlformats.org/officeDocument/2006/relationships/hyperlink" Target="https://domrfbank.ru/" TargetMode="External"/><Relationship Id="rId32" Type="http://schemas.openxmlformats.org/officeDocument/2006/relationships/hyperlink" Target="https://rusnarbank.ru/" TargetMode="External"/><Relationship Id="rId37" Type="http://schemas.openxmlformats.org/officeDocument/2006/relationships/hyperlink" Target="https://www.pervbank.ru/" TargetMode="External"/><Relationship Id="rId40" Type="http://schemas.openxmlformats.org/officeDocument/2006/relationships/hyperlink" Target="https://www.nskbl.ru/" TargetMode="External"/><Relationship Id="rId45" Type="http://schemas.openxmlformats.org/officeDocument/2006/relationships/hyperlink" Target="https://www.kubank.ru/ru/" TargetMode="External"/><Relationship Id="rId53" Type="http://schemas.openxmlformats.org/officeDocument/2006/relationships/hyperlink" Target="http://kuzbank.ru/" TargetMode="External"/><Relationship Id="rId58" Type="http://schemas.openxmlformats.org/officeDocument/2006/relationships/hyperlink" Target="http://www.kbsammit.ru/" TargetMode="External"/><Relationship Id="rId66" Type="http://schemas.openxmlformats.org/officeDocument/2006/relationships/hyperlink" Target="https://www.chelindbank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lfabank.ru/" TargetMode="External"/><Relationship Id="rId23" Type="http://schemas.openxmlformats.org/officeDocument/2006/relationships/hyperlink" Target="https://www.akcept.ru/" TargetMode="External"/><Relationship Id="rId28" Type="http://schemas.openxmlformats.org/officeDocument/2006/relationships/hyperlink" Target="https://www.vlbb.ru/" TargetMode="External"/><Relationship Id="rId36" Type="http://schemas.openxmlformats.org/officeDocument/2006/relationships/hyperlink" Target="http://mspbank.ru/" TargetMode="External"/><Relationship Id="rId49" Type="http://schemas.openxmlformats.org/officeDocument/2006/relationships/hyperlink" Target="https://www.akbars.ru/" TargetMode="External"/><Relationship Id="rId57" Type="http://schemas.openxmlformats.org/officeDocument/2006/relationships/hyperlink" Target="https://zapsibkombank.bm-bank.ru/" TargetMode="External"/><Relationship Id="rId61" Type="http://schemas.openxmlformats.org/officeDocument/2006/relationships/hyperlink" Target="http://nbdbank.ru/" TargetMode="External"/><Relationship Id="rId10" Type="http://schemas.openxmlformats.org/officeDocument/2006/relationships/hyperlink" Target="https://www.vtb.ru/" TargetMode="External"/><Relationship Id="rId19" Type="http://schemas.openxmlformats.org/officeDocument/2006/relationships/hyperlink" Target="https://www.atb.su/" TargetMode="External"/><Relationship Id="rId31" Type="http://schemas.openxmlformats.org/officeDocument/2006/relationships/hyperlink" Target="https://databank.ru/" TargetMode="External"/><Relationship Id="rId44" Type="http://schemas.openxmlformats.org/officeDocument/2006/relationships/hyperlink" Target="http://capitalbank.ru/" TargetMode="External"/><Relationship Id="rId52" Type="http://schemas.openxmlformats.org/officeDocument/2006/relationships/hyperlink" Target="https://www.zenit.ru/" TargetMode="External"/><Relationship Id="rId60" Type="http://schemas.openxmlformats.org/officeDocument/2006/relationships/hyperlink" Target="https://www.mtsbank.ru/" TargetMode="External"/><Relationship Id="rId65" Type="http://schemas.openxmlformats.org/officeDocument/2006/relationships/hyperlink" Target="http://www.tpsbank.tomsk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berbank.com/ru" TargetMode="External"/><Relationship Id="rId14" Type="http://schemas.openxmlformats.org/officeDocument/2006/relationships/hyperlink" Target="https://sovcombank.ru/" TargetMode="External"/><Relationship Id="rId22" Type="http://schemas.openxmlformats.org/officeDocument/2006/relationships/hyperlink" Target="https://novikom.ru/" TargetMode="External"/><Relationship Id="rId27" Type="http://schemas.openxmlformats.org/officeDocument/2006/relationships/hyperlink" Target="https://www.sngb.ru/" TargetMode="External"/><Relationship Id="rId30" Type="http://schemas.openxmlformats.org/officeDocument/2006/relationships/hyperlink" Target="http://www.dvbank.ru/" TargetMode="External"/><Relationship Id="rId35" Type="http://schemas.openxmlformats.org/officeDocument/2006/relationships/hyperlink" Target="https://minbank.ru/" TargetMode="External"/><Relationship Id="rId43" Type="http://schemas.openxmlformats.org/officeDocument/2006/relationships/hyperlink" Target="http://bankrsi.ru/" TargetMode="External"/><Relationship Id="rId48" Type="http://schemas.openxmlformats.org/officeDocument/2006/relationships/hyperlink" Target="https://pskb.com/" TargetMode="External"/><Relationship Id="rId56" Type="http://schemas.openxmlformats.org/officeDocument/2006/relationships/hyperlink" Target="https://www.uralsib.ru/" TargetMode="External"/><Relationship Id="rId64" Type="http://schemas.openxmlformats.org/officeDocument/2006/relationships/hyperlink" Target="http://www.chelinvest.ru/" TargetMode="External"/><Relationship Id="rId69" Type="http://schemas.openxmlformats.org/officeDocument/2006/relationships/hyperlink" Target="http://www.sibsoc.ru/" TargetMode="External"/><Relationship Id="rId8" Type="http://schemas.openxmlformats.org/officeDocument/2006/relationships/hyperlink" Target="https://corpmsp.ru/upload/iblock/875/Programma-stimulirovaniya-kreditovaniya-_red.04.03.2022_.pdf" TargetMode="External"/><Relationship Id="rId51" Type="http://schemas.openxmlformats.org/officeDocument/2006/relationships/hyperlink" Target="https://www.akibank.ru/" TargetMode="External"/><Relationship Id="rId72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hyperlink" Target="https://www.open.ru/" TargetMode="External"/><Relationship Id="rId17" Type="http://schemas.openxmlformats.org/officeDocument/2006/relationships/hyperlink" Target="https://mkb.ru/" TargetMode="External"/><Relationship Id="rId25" Type="http://schemas.openxmlformats.org/officeDocument/2006/relationships/hyperlink" Target="http://www.bancaintesa.ru/" TargetMode="External"/><Relationship Id="rId33" Type="http://schemas.openxmlformats.org/officeDocument/2006/relationships/hyperlink" Target="https://www.bank-hlynov.ru/" TargetMode="External"/><Relationship Id="rId38" Type="http://schemas.openxmlformats.org/officeDocument/2006/relationships/hyperlink" Target="https://rn-bank.ru/" TargetMode="External"/><Relationship Id="rId46" Type="http://schemas.openxmlformats.org/officeDocument/2006/relationships/hyperlink" Target="https://www.bankofkazan.ru/" TargetMode="External"/><Relationship Id="rId59" Type="http://schemas.openxmlformats.org/officeDocument/2006/relationships/hyperlink" Target="https://www.centrinvest.ru/ru/" TargetMode="External"/><Relationship Id="rId67" Type="http://schemas.openxmlformats.org/officeDocument/2006/relationships/hyperlink" Target="http://www.rncb.ru/" TargetMode="External"/><Relationship Id="rId20" Type="http://schemas.openxmlformats.org/officeDocument/2006/relationships/hyperlink" Target="https://energobank.ru/" TargetMode="External"/><Relationship Id="rId41" Type="http://schemas.openxmlformats.org/officeDocument/2006/relationships/hyperlink" Target="https://www.kubankredit.ru/" TargetMode="External"/><Relationship Id="rId54" Type="http://schemas.openxmlformats.org/officeDocument/2006/relationships/hyperlink" Target="https://www.bspb.ru/" TargetMode="External"/><Relationship Id="rId62" Type="http://schemas.openxmlformats.org/officeDocument/2006/relationships/hyperlink" Target="http://www.nico-bank.ru/" TargetMode="External"/><Relationship Id="rId70" Type="http://schemas.openxmlformats.org/officeDocument/2006/relationships/hyperlink" Target="https://corpmsp.ru/pres_slujba/news/korporatsiya_msp_sovmestno_s_bankom_vtb_rasshiryaet_dostupnost_kreditnykh_resursov_dlya_rossiyskikh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4584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2022-03-15T06:54:00Z</dcterms:created>
  <dcterms:modified xsi:type="dcterms:W3CDTF">2022-03-15T06:54:00Z</dcterms:modified>
</cp:coreProperties>
</file>