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D6" w:rsidRPr="002A5BD6" w:rsidRDefault="002A5BD6" w:rsidP="002A5BD6">
      <w:pPr>
        <w:pStyle w:val="a3"/>
        <w:spacing w:after="100"/>
        <w:jc w:val="center"/>
        <w:rPr>
          <w:rFonts w:ascii="Segoe UI" w:hAnsi="Segoe UI" w:cs="Segoe UI"/>
          <w:b/>
          <w:sz w:val="26"/>
          <w:szCs w:val="26"/>
        </w:rPr>
      </w:pPr>
      <w:r w:rsidRPr="002A5BD6">
        <w:rPr>
          <w:rFonts w:ascii="Segoe UI" w:hAnsi="Segoe UI" w:cs="Segoe UI"/>
          <w:b/>
          <w:sz w:val="26"/>
          <w:szCs w:val="26"/>
        </w:rPr>
        <w:t>Специалисты Росреестра Мордовии обследуют состояние геодезических пунктов</w:t>
      </w:r>
    </w:p>
    <w:p w:rsidR="002A5BD6" w:rsidRPr="002A5BD6" w:rsidRDefault="002A5BD6" w:rsidP="002A5BD6">
      <w:pPr>
        <w:pStyle w:val="a3"/>
        <w:jc w:val="both"/>
        <w:rPr>
          <w:rFonts w:ascii="Segoe UI" w:hAnsi="Segoe UI" w:cs="Segoe UI"/>
          <w:sz w:val="26"/>
          <w:szCs w:val="26"/>
        </w:rPr>
      </w:pPr>
      <w:r w:rsidRPr="002A5BD6">
        <w:rPr>
          <w:rFonts w:ascii="Segoe UI" w:hAnsi="Segoe UI" w:cs="Segoe UI"/>
          <w:sz w:val="26"/>
          <w:szCs w:val="26"/>
        </w:rPr>
        <w:t>Геодезисты Управления Росреестра по Республике обследуют пункты государственной геодезической сети (ГГС) для их учета и сбора сведений об их сохранности. Геодезические пункты являются носителями плановых и высотных координат, определенных в известной системе координат с заданной точностью. Эти пункты необходимы для выполнения геодезических работ.</w:t>
      </w:r>
    </w:p>
    <w:p w:rsidR="002A5BD6" w:rsidRPr="002A5BD6" w:rsidRDefault="002A5BD6" w:rsidP="002A5BD6">
      <w:pPr>
        <w:pStyle w:val="a3"/>
        <w:jc w:val="both"/>
        <w:rPr>
          <w:rFonts w:ascii="Segoe UI" w:hAnsi="Segoe UI" w:cs="Segoe UI"/>
          <w:sz w:val="26"/>
          <w:szCs w:val="26"/>
        </w:rPr>
      </w:pPr>
      <w:r w:rsidRPr="002A5BD6">
        <w:rPr>
          <w:rFonts w:ascii="Segoe UI" w:hAnsi="Segoe UI" w:cs="Segoe UI"/>
          <w:sz w:val="26"/>
          <w:szCs w:val="26"/>
        </w:rPr>
        <w:t>С начала года специалисты обследовали 46 пунктов государственной геодезической сети в Старошайговском районе Мордовии. 7 пунктов из них сохранились полностью, 3 утрачены, 6 повреждены, у 39 уничтожены наружные знаки.</w:t>
      </w:r>
    </w:p>
    <w:p w:rsidR="002A5BD6" w:rsidRPr="002A5BD6" w:rsidRDefault="002A5BD6" w:rsidP="002A5BD6">
      <w:pPr>
        <w:pStyle w:val="a3"/>
        <w:jc w:val="both"/>
        <w:rPr>
          <w:rFonts w:ascii="Segoe UI" w:hAnsi="Segoe UI" w:cs="Segoe UI"/>
          <w:sz w:val="26"/>
          <w:szCs w:val="26"/>
        </w:rPr>
      </w:pPr>
      <w:r w:rsidRPr="002A5BD6">
        <w:rPr>
          <w:rFonts w:ascii="Segoe UI" w:hAnsi="Segoe UI" w:cs="Segoe UI"/>
          <w:sz w:val="26"/>
          <w:szCs w:val="26"/>
        </w:rPr>
        <w:t xml:space="preserve">Всего на территории республики расположено 645 пунктов ГГС. На них установлены охранные зоны, в пределах которых запрещается использование земельных участков для осуществления видов деятельности, приводящих к повреждению или уничтожению наружных опознавательных знаков пунктов, нарушению неизменности местоположения их центров, уничтожению, перемещению, засыпке или повреждению составных частей пунктов. </w:t>
      </w:r>
    </w:p>
    <w:p w:rsidR="002A5BD6" w:rsidRPr="002A5BD6" w:rsidRDefault="002A5BD6" w:rsidP="002A5BD6">
      <w:pPr>
        <w:pStyle w:val="a3"/>
        <w:jc w:val="both"/>
        <w:rPr>
          <w:rFonts w:ascii="Segoe UI" w:hAnsi="Segoe UI" w:cs="Segoe UI"/>
          <w:sz w:val="26"/>
          <w:szCs w:val="26"/>
        </w:rPr>
      </w:pPr>
      <w:r w:rsidRPr="002A5BD6">
        <w:rPr>
          <w:rFonts w:ascii="Segoe UI" w:hAnsi="Segoe UI" w:cs="Segoe UI"/>
          <w:sz w:val="26"/>
          <w:szCs w:val="26"/>
        </w:rPr>
        <w:t>Геодезические пункты и центры этих пунктов относятся к федеральной собственности, находятся под охраной государства, и рассчитаны на использование в течение длительного времени. Обязанности по их сохранности возложены на собственников земельных участков, на которых они расположены.</w:t>
      </w:r>
    </w:p>
    <w:p w:rsidR="002A5BD6" w:rsidRPr="002A5BD6" w:rsidRDefault="002A5BD6" w:rsidP="002A5BD6">
      <w:pPr>
        <w:pStyle w:val="a3"/>
        <w:jc w:val="both"/>
        <w:rPr>
          <w:rFonts w:ascii="Segoe UI" w:hAnsi="Segoe UI" w:cs="Segoe UI"/>
          <w:sz w:val="26"/>
          <w:szCs w:val="26"/>
        </w:rPr>
      </w:pPr>
      <w:r w:rsidRPr="002A5BD6">
        <w:rPr>
          <w:rFonts w:ascii="Segoe UI" w:hAnsi="Segoe UI" w:cs="Segoe UI"/>
          <w:i/>
          <w:sz w:val="26"/>
          <w:szCs w:val="26"/>
        </w:rPr>
        <w:t xml:space="preserve"> «Повреждение или уничтожение геодезических пунктов, а также хищение материалов, из которых они изготовлены, влекут за собой ответственность виновных лиц в соответствии с законодательством Российской Федерации</w:t>
      </w:r>
      <w:r w:rsidRPr="002A5BD6">
        <w:rPr>
          <w:rFonts w:ascii="Segoe UI" w:hAnsi="Segoe UI" w:cs="Segoe UI"/>
          <w:sz w:val="26"/>
          <w:szCs w:val="26"/>
        </w:rPr>
        <w:t>», – отметил начальник отдела земельного надзора Управления Роср</w:t>
      </w:r>
      <w:r w:rsidR="00B5257A">
        <w:rPr>
          <w:rFonts w:ascii="Segoe UI" w:hAnsi="Segoe UI" w:cs="Segoe UI"/>
          <w:sz w:val="26"/>
          <w:szCs w:val="26"/>
        </w:rPr>
        <w:t>еестра по РМ Виталий Бурмистров</w:t>
      </w:r>
      <w:bookmarkStart w:id="0" w:name="_GoBack"/>
      <w:bookmarkEnd w:id="0"/>
    </w:p>
    <w:p w:rsidR="002A5BD6" w:rsidRPr="002A5BD6" w:rsidRDefault="002A5BD6" w:rsidP="002A5BD6">
      <w:pPr>
        <w:pStyle w:val="a3"/>
        <w:jc w:val="right"/>
        <w:rPr>
          <w:rFonts w:ascii="Segoe UI" w:hAnsi="Segoe UI" w:cs="Segoe UI"/>
          <w:sz w:val="26"/>
          <w:szCs w:val="26"/>
        </w:rPr>
      </w:pPr>
    </w:p>
    <w:p w:rsidR="00172A6C" w:rsidRPr="00497690" w:rsidRDefault="00172A6C" w:rsidP="002A5BD6">
      <w:pPr>
        <w:pStyle w:val="a3"/>
        <w:spacing w:after="100"/>
        <w:jc w:val="right"/>
        <w:rPr>
          <w:rFonts w:ascii="Segoe UI" w:hAnsi="Segoe UI" w:cs="Segoe UI"/>
          <w:sz w:val="26"/>
          <w:szCs w:val="26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A5BD6"/>
    <w:rsid w:val="002C553C"/>
    <w:rsid w:val="00330916"/>
    <w:rsid w:val="00497690"/>
    <w:rsid w:val="00505F59"/>
    <w:rsid w:val="0067283C"/>
    <w:rsid w:val="00711E0F"/>
    <w:rsid w:val="007C2ECC"/>
    <w:rsid w:val="0082107C"/>
    <w:rsid w:val="0089052C"/>
    <w:rsid w:val="00B5257A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C3FAF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2022-07-12T13:38:00Z</dcterms:created>
  <dcterms:modified xsi:type="dcterms:W3CDTF">2022-07-12T13:39:00Z</dcterms:modified>
</cp:coreProperties>
</file>