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7EC" w:rsidRDefault="00D057EC" w:rsidP="00D057EC">
      <w:pPr>
        <w:pStyle w:val="1"/>
        <w:shd w:val="clear" w:color="auto" w:fill="FFFFFF"/>
        <w:spacing w:before="0"/>
        <w:jc w:val="center"/>
        <w:textAlignment w:val="baseline"/>
        <w:rPr>
          <w:rFonts w:ascii="Arial" w:hAnsi="Arial" w:cs="Arial"/>
          <w:color w:val="2D2D2D"/>
          <w:spacing w:val="1"/>
          <w:sz w:val="46"/>
          <w:szCs w:val="46"/>
        </w:rPr>
      </w:pPr>
      <w:bookmarkStart w:id="0" w:name="_GoBack"/>
      <w:bookmarkEnd w:id="0"/>
      <w:r>
        <w:rPr>
          <w:rFonts w:ascii="Arial" w:hAnsi="Arial" w:cs="Arial"/>
          <w:color w:val="2D2D2D"/>
          <w:spacing w:val="1"/>
          <w:sz w:val="46"/>
          <w:szCs w:val="46"/>
        </w:rPr>
        <w:t>Об охране окружающей среды (с изменениями на 30 декабря 2020 года) (редакция, действующая с 1 января 2021 года)</w:t>
      </w:r>
    </w:p>
    <w:p w:rsidR="00D057EC" w:rsidRDefault="00D057EC" w:rsidP="00D057EC">
      <w:pPr>
        <w:pStyle w:val="headertext"/>
        <w:shd w:val="clear" w:color="auto" w:fill="FFFFFF"/>
        <w:spacing w:before="0" w:beforeAutospacing="0" w:after="0" w:afterAutospacing="0" w:line="288" w:lineRule="atLeast"/>
        <w:jc w:val="center"/>
        <w:textAlignment w:val="baseline"/>
        <w:rPr>
          <w:rFonts w:ascii="Arial" w:hAnsi="Arial" w:cs="Arial"/>
          <w:color w:val="3C3C3C"/>
          <w:spacing w:val="1"/>
        </w:rPr>
      </w:pPr>
      <w:r>
        <w:rPr>
          <w:rFonts w:ascii="Arial" w:hAnsi="Arial" w:cs="Arial"/>
          <w:color w:val="3C3C3C"/>
          <w:spacing w:val="1"/>
        </w:rPr>
        <w:t>РОССИЙСКАЯ ФЕДЕРАЦИЯ</w:t>
      </w:r>
      <w:r>
        <w:rPr>
          <w:rFonts w:ascii="Arial" w:hAnsi="Arial" w:cs="Arial"/>
          <w:color w:val="3C3C3C"/>
          <w:spacing w:val="1"/>
        </w:rPr>
        <w:br/>
      </w:r>
      <w:r>
        <w:rPr>
          <w:rFonts w:ascii="Arial" w:hAnsi="Arial" w:cs="Arial"/>
          <w:color w:val="3C3C3C"/>
          <w:spacing w:val="1"/>
        </w:rPr>
        <w:br/>
        <w:t>ФЕДЕРАЛЬНЫЙ ЗАКОН</w:t>
      </w:r>
      <w:r>
        <w:rPr>
          <w:rFonts w:ascii="Arial" w:hAnsi="Arial" w:cs="Arial"/>
          <w:color w:val="3C3C3C"/>
          <w:spacing w:val="1"/>
        </w:rPr>
        <w:br/>
      </w:r>
      <w:r>
        <w:rPr>
          <w:rFonts w:ascii="Arial" w:hAnsi="Arial" w:cs="Arial"/>
          <w:color w:val="3C3C3C"/>
          <w:spacing w:val="1"/>
        </w:rPr>
        <w:br/>
      </w:r>
      <w:r>
        <w:rPr>
          <w:rFonts w:ascii="Arial" w:hAnsi="Arial" w:cs="Arial"/>
          <w:color w:val="3C3C3C"/>
          <w:spacing w:val="1"/>
        </w:rPr>
        <w:br/>
        <w:t>Об охране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 изменениями на 30 декабря 2020 года)</w:t>
      </w:r>
      <w:r>
        <w:rPr>
          <w:rFonts w:ascii="Arial" w:hAnsi="Arial" w:cs="Arial"/>
          <w:color w:val="2D2D2D"/>
          <w:spacing w:val="1"/>
          <w:sz w:val="17"/>
          <w:szCs w:val="17"/>
        </w:rPr>
        <w:br/>
        <w:t>(редакция, действующая с 1 января 2021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Документ с изменениями, внесенными:</w:t>
      </w:r>
      <w:r>
        <w:rPr>
          <w:rFonts w:ascii="Arial" w:hAnsi="Arial" w:cs="Arial"/>
          <w:color w:val="2D2D2D"/>
          <w:spacing w:val="1"/>
          <w:sz w:val="17"/>
          <w:szCs w:val="17"/>
        </w:rPr>
        <w:br/>
      </w:r>
      <w:hyperlink r:id="rId7" w:history="1">
        <w:r>
          <w:rPr>
            <w:rStyle w:val="a3"/>
            <w:rFonts w:ascii="Arial" w:eastAsiaTheme="majorEastAsia" w:hAnsi="Arial" w:cs="Arial"/>
            <w:color w:val="00466E"/>
            <w:spacing w:val="1"/>
            <w:sz w:val="17"/>
            <w:szCs w:val="17"/>
          </w:rPr>
          <w:t>Федеральным законом от 22 августа 2004 года N 122-ФЗ</w:t>
        </w:r>
      </w:hyperlink>
      <w:r>
        <w:rPr>
          <w:rStyle w:val="comment"/>
          <w:rFonts w:ascii="Arial" w:hAnsi="Arial" w:cs="Arial"/>
          <w:color w:val="2D2D2D"/>
          <w:spacing w:val="1"/>
          <w:sz w:val="17"/>
          <w:szCs w:val="17"/>
        </w:rPr>
        <w:t> (Российская газета, N 188, 31.08.2004) (о порядке вступления в силу см. </w:t>
      </w:r>
      <w:hyperlink r:id="rId8" w:history="1">
        <w:r>
          <w:rPr>
            <w:rStyle w:val="a3"/>
            <w:rFonts w:ascii="Arial" w:eastAsiaTheme="majorEastAsia" w:hAnsi="Arial" w:cs="Arial"/>
            <w:color w:val="00466E"/>
            <w:spacing w:val="1"/>
            <w:sz w:val="17"/>
            <w:szCs w:val="17"/>
          </w:rPr>
          <w:t>статью 155 Федерального закона от 22 августа 2004 года N 122-ФЗ</w:t>
        </w:r>
      </w:hyperlink>
      <w:r>
        <w:rPr>
          <w:rStyle w:val="comment"/>
          <w:rFonts w:ascii="Arial" w:hAnsi="Arial" w:cs="Arial"/>
          <w:color w:val="2D2D2D"/>
          <w:spacing w:val="1"/>
          <w:sz w:val="17"/>
          <w:szCs w:val="17"/>
        </w:rPr>
        <w:t>) (с изменениями, внесенными </w:t>
      </w:r>
      <w:hyperlink r:id="rId9"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0"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 (Российская газета, N 290, 30.12.2004) (о порядке вступления в силу см. </w:t>
      </w:r>
      <w:hyperlink r:id="rId11" w:history="1">
        <w:r>
          <w:rPr>
            <w:rStyle w:val="a3"/>
            <w:rFonts w:ascii="Arial" w:eastAsiaTheme="majorEastAsia" w:hAnsi="Arial" w:cs="Arial"/>
            <w:color w:val="00466E"/>
            <w:spacing w:val="1"/>
            <w:sz w:val="17"/>
            <w:szCs w:val="17"/>
          </w:rPr>
          <w:t>статью 22 Федерального закона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hyperlink r:id="rId12" w:history="1">
        <w:r>
          <w:rPr>
            <w:rStyle w:val="a3"/>
            <w:rFonts w:ascii="Arial" w:eastAsiaTheme="majorEastAsia" w:hAnsi="Arial" w:cs="Arial"/>
            <w:color w:val="00466E"/>
            <w:spacing w:val="1"/>
            <w:sz w:val="17"/>
            <w:szCs w:val="17"/>
          </w:rPr>
          <w:t>Федеральным законом от 9 мая 2005 года N 45-ФЗ</w:t>
        </w:r>
      </w:hyperlink>
      <w:r>
        <w:rPr>
          <w:rStyle w:val="comment"/>
          <w:rFonts w:ascii="Arial" w:hAnsi="Arial" w:cs="Arial"/>
          <w:color w:val="2D2D2D"/>
          <w:spacing w:val="1"/>
          <w:sz w:val="17"/>
          <w:szCs w:val="17"/>
        </w:rPr>
        <w:t> (Российская газета, N 100, 13.05.2005);</w:t>
      </w:r>
    </w:p>
    <w:p w:rsidR="00D057EC" w:rsidRDefault="009463AB"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13" w:history="1">
        <w:r w:rsidR="00D057EC">
          <w:rPr>
            <w:rStyle w:val="a3"/>
            <w:rFonts w:ascii="Arial" w:eastAsiaTheme="majorEastAsia" w:hAnsi="Arial" w:cs="Arial"/>
            <w:color w:val="00466E"/>
            <w:spacing w:val="1"/>
            <w:sz w:val="17"/>
            <w:szCs w:val="17"/>
          </w:rPr>
          <w:t>Федеральным законом от 31 декабря 2005 года N 199-ФЗ</w:t>
        </w:r>
      </w:hyperlink>
      <w:r w:rsidR="00D057EC">
        <w:rPr>
          <w:rStyle w:val="comment"/>
          <w:rFonts w:ascii="Arial" w:hAnsi="Arial" w:cs="Arial"/>
          <w:color w:val="2D2D2D"/>
          <w:spacing w:val="1"/>
          <w:sz w:val="17"/>
          <w:szCs w:val="17"/>
        </w:rPr>
        <w:t> (Российская газета, N 297, 31.12.2005) (о порядке вступления в силу см. </w:t>
      </w:r>
      <w:hyperlink r:id="rId14" w:history="1">
        <w:r w:rsidR="00D057EC">
          <w:rPr>
            <w:rStyle w:val="a3"/>
            <w:rFonts w:ascii="Arial" w:eastAsiaTheme="majorEastAsia" w:hAnsi="Arial" w:cs="Arial"/>
            <w:color w:val="00466E"/>
            <w:spacing w:val="1"/>
            <w:sz w:val="17"/>
            <w:szCs w:val="17"/>
          </w:rPr>
          <w:t>статью 35 Федерального закона от 31 декабря 2005 года N 199-ФЗ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15" w:history="1">
        <w:r w:rsidR="00D057EC">
          <w:rPr>
            <w:rStyle w:val="a3"/>
            <w:rFonts w:ascii="Arial" w:eastAsiaTheme="majorEastAsia" w:hAnsi="Arial" w:cs="Arial"/>
            <w:color w:val="00466E"/>
            <w:spacing w:val="1"/>
            <w:sz w:val="17"/>
            <w:szCs w:val="17"/>
          </w:rPr>
          <w:t>Федеральным законом от 18 декабря 2006 года N 232-ФЗ</w:t>
        </w:r>
      </w:hyperlink>
      <w:r w:rsidR="00D057EC">
        <w:rPr>
          <w:rStyle w:val="comment"/>
          <w:rFonts w:ascii="Arial" w:hAnsi="Arial" w:cs="Arial"/>
          <w:color w:val="2D2D2D"/>
          <w:spacing w:val="1"/>
          <w:sz w:val="17"/>
          <w:szCs w:val="17"/>
        </w:rPr>
        <w:t> (Парламентская газета, N 214-215, 21.12.2006) (о порядке вступления в силу см. </w:t>
      </w:r>
      <w:hyperlink r:id="rId16" w:history="1">
        <w:r w:rsidR="00D057EC">
          <w:rPr>
            <w:rStyle w:val="a3"/>
            <w:rFonts w:ascii="Arial" w:eastAsiaTheme="majorEastAsia" w:hAnsi="Arial" w:cs="Arial"/>
            <w:color w:val="00466E"/>
            <w:spacing w:val="1"/>
            <w:sz w:val="17"/>
            <w:szCs w:val="17"/>
          </w:rPr>
          <w:t>статью 38 Федерального закона от 18 декабря 2006 года N 232-ФЗ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17" w:history="1">
        <w:r w:rsidR="00D057EC">
          <w:rPr>
            <w:rStyle w:val="a3"/>
            <w:rFonts w:ascii="Arial" w:eastAsiaTheme="majorEastAsia" w:hAnsi="Arial" w:cs="Arial"/>
            <w:color w:val="00466E"/>
            <w:spacing w:val="1"/>
            <w:sz w:val="17"/>
            <w:szCs w:val="17"/>
          </w:rPr>
          <w:t>Федеральным законом от 5 февраля 2007 года N 13-ФЗ</w:t>
        </w:r>
      </w:hyperlink>
      <w:r w:rsidR="00D057EC">
        <w:rPr>
          <w:rStyle w:val="comment"/>
          <w:rFonts w:ascii="Arial" w:hAnsi="Arial" w:cs="Arial"/>
          <w:color w:val="2D2D2D"/>
          <w:spacing w:val="1"/>
          <w:sz w:val="17"/>
          <w:szCs w:val="17"/>
        </w:rPr>
        <w:t> (Парламентская газета, N 20, 08.02.2007);</w:t>
      </w:r>
      <w:r w:rsidR="00D057EC">
        <w:rPr>
          <w:rFonts w:ascii="Arial" w:hAnsi="Arial" w:cs="Arial"/>
          <w:color w:val="2D2D2D"/>
          <w:spacing w:val="1"/>
          <w:sz w:val="17"/>
          <w:szCs w:val="17"/>
        </w:rPr>
        <w:br/>
      </w:r>
      <w:hyperlink r:id="rId18" w:history="1">
        <w:r w:rsidR="00D057EC">
          <w:rPr>
            <w:rStyle w:val="a3"/>
            <w:rFonts w:ascii="Arial" w:eastAsiaTheme="majorEastAsia" w:hAnsi="Arial" w:cs="Arial"/>
            <w:color w:val="00466E"/>
            <w:spacing w:val="1"/>
            <w:sz w:val="17"/>
            <w:szCs w:val="17"/>
          </w:rPr>
          <w:t>Федеральным законом от 26 июня 2007 года N 118-ФЗ</w:t>
        </w:r>
      </w:hyperlink>
      <w:r w:rsidR="00D057EC">
        <w:rPr>
          <w:rStyle w:val="comment"/>
          <w:rFonts w:ascii="Arial" w:hAnsi="Arial" w:cs="Arial"/>
          <w:color w:val="2D2D2D"/>
          <w:spacing w:val="1"/>
          <w:sz w:val="17"/>
          <w:szCs w:val="17"/>
        </w:rPr>
        <w:t> (Российская газета, N 141, 04.07.2007) (о порядке вступления в силу см. </w:t>
      </w:r>
      <w:hyperlink r:id="rId19" w:history="1">
        <w:r w:rsidR="00D057EC">
          <w:rPr>
            <w:rStyle w:val="a3"/>
            <w:rFonts w:ascii="Arial" w:eastAsiaTheme="majorEastAsia" w:hAnsi="Arial" w:cs="Arial"/>
            <w:color w:val="00466E"/>
            <w:spacing w:val="1"/>
            <w:sz w:val="17"/>
            <w:szCs w:val="17"/>
          </w:rPr>
          <w:t>статью 49 Федерального закона от 26 июня 2007 года N 118-ФЗ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0" w:history="1">
        <w:r w:rsidR="00D057EC">
          <w:rPr>
            <w:rStyle w:val="a3"/>
            <w:rFonts w:ascii="Arial" w:eastAsiaTheme="majorEastAsia" w:hAnsi="Arial" w:cs="Arial"/>
            <w:color w:val="00466E"/>
            <w:spacing w:val="1"/>
            <w:sz w:val="17"/>
            <w:szCs w:val="17"/>
          </w:rPr>
          <w:t>Федеральным законом от 24 июня 2008 года N 93-ФЗ</w:t>
        </w:r>
      </w:hyperlink>
      <w:r w:rsidR="00D057EC">
        <w:rPr>
          <w:rStyle w:val="comment"/>
          <w:rFonts w:ascii="Arial" w:hAnsi="Arial" w:cs="Arial"/>
          <w:color w:val="2D2D2D"/>
          <w:spacing w:val="1"/>
          <w:sz w:val="17"/>
          <w:szCs w:val="17"/>
        </w:rPr>
        <w:t> (Российская газета, N 138, 28.06.2008);</w:t>
      </w:r>
      <w:r w:rsidR="00D057EC">
        <w:rPr>
          <w:rFonts w:ascii="Arial" w:hAnsi="Arial" w:cs="Arial"/>
          <w:color w:val="2D2D2D"/>
          <w:spacing w:val="1"/>
          <w:sz w:val="17"/>
          <w:szCs w:val="17"/>
        </w:rPr>
        <w:br/>
      </w:r>
      <w:hyperlink r:id="rId21" w:history="1">
        <w:r w:rsidR="00D057EC">
          <w:rPr>
            <w:rStyle w:val="a3"/>
            <w:rFonts w:ascii="Arial" w:eastAsiaTheme="majorEastAsia" w:hAnsi="Arial" w:cs="Arial"/>
            <w:color w:val="00466E"/>
            <w:spacing w:val="1"/>
            <w:sz w:val="17"/>
            <w:szCs w:val="17"/>
          </w:rPr>
          <w:t>Федеральным законом от 14 июля 2008 года N 118-ФЗ</w:t>
        </w:r>
      </w:hyperlink>
      <w:r w:rsidR="00D057EC">
        <w:rPr>
          <w:rStyle w:val="comment"/>
          <w:rFonts w:ascii="Arial" w:hAnsi="Arial" w:cs="Arial"/>
          <w:color w:val="2D2D2D"/>
          <w:spacing w:val="1"/>
          <w:sz w:val="17"/>
          <w:szCs w:val="17"/>
        </w:rPr>
        <w:t> (Российская газета, N 153, 18.07.2008) (о порядке вступления в силу см. </w:t>
      </w:r>
      <w:hyperlink r:id="rId22" w:history="1">
        <w:r w:rsidR="00D057EC">
          <w:rPr>
            <w:rStyle w:val="a3"/>
            <w:rFonts w:ascii="Arial" w:eastAsiaTheme="majorEastAsia" w:hAnsi="Arial" w:cs="Arial"/>
            <w:color w:val="00466E"/>
            <w:spacing w:val="1"/>
            <w:sz w:val="17"/>
            <w:szCs w:val="17"/>
          </w:rPr>
          <w:t>статью 33 Федерального закона от 14 июля 2008 года N 118-ФЗ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3" w:history="1">
        <w:r w:rsidR="00D057EC">
          <w:rPr>
            <w:rStyle w:val="a3"/>
            <w:rFonts w:ascii="Arial" w:eastAsiaTheme="majorEastAsia" w:hAnsi="Arial" w:cs="Arial"/>
            <w:color w:val="00466E"/>
            <w:spacing w:val="1"/>
            <w:sz w:val="17"/>
            <w:szCs w:val="17"/>
          </w:rPr>
          <w:t>Федеральным законом от 23 июля 2008 года N 160-ФЗ</w:t>
        </w:r>
      </w:hyperlink>
      <w:r w:rsidR="00D057EC">
        <w:rPr>
          <w:rStyle w:val="comment"/>
          <w:rFonts w:ascii="Arial" w:hAnsi="Arial" w:cs="Arial"/>
          <w:color w:val="2D2D2D"/>
          <w:spacing w:val="1"/>
          <w:sz w:val="17"/>
          <w:szCs w:val="17"/>
        </w:rPr>
        <w:t> (Российская газета, N 158, 25.07.2008) (вступил в силу с 1 января 2009 года);</w:t>
      </w:r>
      <w:r w:rsidR="00D057EC">
        <w:rPr>
          <w:rFonts w:ascii="Arial" w:hAnsi="Arial" w:cs="Arial"/>
          <w:color w:val="2D2D2D"/>
          <w:spacing w:val="1"/>
          <w:sz w:val="17"/>
          <w:szCs w:val="17"/>
        </w:rPr>
        <w:br/>
      </w:r>
      <w:hyperlink r:id="rId24" w:history="1">
        <w:r w:rsidR="00D057EC">
          <w:rPr>
            <w:rStyle w:val="a3"/>
            <w:rFonts w:ascii="Arial" w:eastAsiaTheme="majorEastAsia" w:hAnsi="Arial" w:cs="Arial"/>
            <w:color w:val="00466E"/>
            <w:spacing w:val="1"/>
            <w:sz w:val="17"/>
            <w:szCs w:val="17"/>
          </w:rPr>
          <w:t>Федеральным законом от 30 декабря 2008 года N 309-ФЗ</w:t>
        </w:r>
      </w:hyperlink>
      <w:r w:rsidR="00D057EC">
        <w:rPr>
          <w:rStyle w:val="comment"/>
          <w:rFonts w:ascii="Arial" w:hAnsi="Arial" w:cs="Arial"/>
          <w:color w:val="2D2D2D"/>
          <w:spacing w:val="1"/>
          <w:sz w:val="17"/>
          <w:szCs w:val="17"/>
        </w:rPr>
        <w:t> (Российская газета, N 267, 31.12.2008) (о порядке вступления в силу см. </w:t>
      </w:r>
      <w:hyperlink r:id="rId25" w:history="1">
        <w:r w:rsidR="00D057EC">
          <w:rPr>
            <w:rStyle w:val="a3"/>
            <w:rFonts w:ascii="Arial" w:eastAsiaTheme="majorEastAsia" w:hAnsi="Arial" w:cs="Arial"/>
            <w:color w:val="00466E"/>
            <w:spacing w:val="1"/>
            <w:sz w:val="17"/>
            <w:szCs w:val="17"/>
          </w:rPr>
          <w:t>статью 49 Федерального закона от 30 декабря 2008 года N 309-ФЗ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6" w:history="1">
        <w:r w:rsidR="00D057EC">
          <w:rPr>
            <w:rStyle w:val="a3"/>
            <w:rFonts w:ascii="Arial" w:eastAsiaTheme="majorEastAsia" w:hAnsi="Arial" w:cs="Arial"/>
            <w:color w:val="00466E"/>
            <w:spacing w:val="1"/>
            <w:sz w:val="17"/>
            <w:szCs w:val="17"/>
          </w:rPr>
          <w:t>Федеральным законом от 14 марта 2009 года N 32-ФЗ</w:t>
        </w:r>
      </w:hyperlink>
      <w:r w:rsidR="00D057EC">
        <w:rPr>
          <w:rStyle w:val="comment"/>
          <w:rFonts w:ascii="Arial" w:hAnsi="Arial" w:cs="Arial"/>
          <w:color w:val="2D2D2D"/>
          <w:spacing w:val="1"/>
          <w:sz w:val="17"/>
          <w:szCs w:val="17"/>
        </w:rPr>
        <w:t> (Парламентская газета, N 14, 17.03.2009) (о порядке вступления в силу см. </w:t>
      </w:r>
      <w:hyperlink r:id="rId27" w:history="1">
        <w:r w:rsidR="00D057EC">
          <w:rPr>
            <w:rStyle w:val="a3"/>
            <w:rFonts w:ascii="Arial" w:eastAsiaTheme="majorEastAsia" w:hAnsi="Arial" w:cs="Arial"/>
            <w:color w:val="00466E"/>
            <w:spacing w:val="1"/>
            <w:sz w:val="17"/>
            <w:szCs w:val="17"/>
          </w:rPr>
          <w:t>статью 12 Федерального закона от 14 марта 2009 года N 32-ФЗ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28" w:history="1">
        <w:r w:rsidR="00D057EC">
          <w:rPr>
            <w:rStyle w:val="a3"/>
            <w:rFonts w:ascii="Arial" w:eastAsiaTheme="majorEastAsia" w:hAnsi="Arial" w:cs="Arial"/>
            <w:color w:val="00466E"/>
            <w:spacing w:val="1"/>
            <w:sz w:val="17"/>
            <w:szCs w:val="17"/>
          </w:rPr>
          <w:t>Федеральным законом от 27 декабря 2009 года N 374-ФЗ</w:t>
        </w:r>
      </w:hyperlink>
      <w:r w:rsidR="00D057EC">
        <w:rPr>
          <w:rStyle w:val="comment"/>
          <w:rFonts w:ascii="Arial" w:hAnsi="Arial" w:cs="Arial"/>
          <w:color w:val="2D2D2D"/>
          <w:spacing w:val="1"/>
          <w:sz w:val="17"/>
          <w:szCs w:val="17"/>
        </w:rPr>
        <w:t> (Российская газета, N 252, 29.12.2009) (о порядке вступления в силу см. </w:t>
      </w:r>
      <w:hyperlink r:id="rId29" w:history="1">
        <w:r w:rsidR="00D057EC">
          <w:rPr>
            <w:rStyle w:val="a3"/>
            <w:rFonts w:ascii="Arial" w:eastAsiaTheme="majorEastAsia" w:hAnsi="Arial" w:cs="Arial"/>
            <w:color w:val="00466E"/>
            <w:spacing w:val="1"/>
            <w:sz w:val="17"/>
            <w:szCs w:val="17"/>
          </w:rPr>
          <w:t>статью 28 Федерального закона от 27 декабря 2009 года N 374-ФЗ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0" w:history="1">
        <w:r w:rsidR="00D057EC">
          <w:rPr>
            <w:rStyle w:val="a3"/>
            <w:rFonts w:ascii="Arial" w:eastAsiaTheme="majorEastAsia" w:hAnsi="Arial" w:cs="Arial"/>
            <w:color w:val="00466E"/>
            <w:spacing w:val="1"/>
            <w:sz w:val="17"/>
            <w:szCs w:val="17"/>
          </w:rPr>
          <w:t>Федеральным законом от 29 декабря 2010 года N 442-ФЗ</w:t>
        </w:r>
      </w:hyperlink>
      <w:r w:rsidR="00D057EC">
        <w:rPr>
          <w:rStyle w:val="comment"/>
          <w:rFonts w:ascii="Arial" w:hAnsi="Arial" w:cs="Arial"/>
          <w:color w:val="2D2D2D"/>
          <w:spacing w:val="1"/>
          <w:sz w:val="17"/>
          <w:szCs w:val="17"/>
        </w:rPr>
        <w:t> (Российская газета, N 297, 31.12.2010) (о порядке вступления в силу см. </w:t>
      </w:r>
      <w:hyperlink r:id="rId31" w:history="1">
        <w:r w:rsidR="00D057EC">
          <w:rPr>
            <w:rStyle w:val="a3"/>
            <w:rFonts w:ascii="Arial" w:eastAsiaTheme="majorEastAsia" w:hAnsi="Arial" w:cs="Arial"/>
            <w:color w:val="00466E"/>
            <w:spacing w:val="1"/>
            <w:sz w:val="17"/>
            <w:szCs w:val="17"/>
          </w:rPr>
          <w:t>статью 12 Федерального закона от 29 декабря 2010 года N 442-ФЗ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2" w:history="1">
        <w:r w:rsidR="00D057EC">
          <w:rPr>
            <w:rStyle w:val="a3"/>
            <w:rFonts w:ascii="Arial" w:eastAsiaTheme="majorEastAsia" w:hAnsi="Arial" w:cs="Arial"/>
            <w:color w:val="00466E"/>
            <w:spacing w:val="1"/>
            <w:sz w:val="17"/>
            <w:szCs w:val="17"/>
          </w:rPr>
          <w:t>Федеральным законом от 11 июля 2011 года N 190-ФЗ</w:t>
        </w:r>
      </w:hyperlink>
      <w:r w:rsidR="00D057EC">
        <w:rPr>
          <w:rStyle w:val="comment"/>
          <w:rFonts w:ascii="Arial" w:hAnsi="Arial" w:cs="Arial"/>
          <w:color w:val="2D2D2D"/>
          <w:spacing w:val="1"/>
          <w:sz w:val="17"/>
          <w:szCs w:val="17"/>
        </w:rPr>
        <w:t> (Российская газета, N 153, 15.07.2011) (о порядке вступления в силу см. </w:t>
      </w:r>
      <w:hyperlink r:id="rId33" w:history="1">
        <w:r w:rsidR="00D057EC">
          <w:rPr>
            <w:rStyle w:val="a3"/>
            <w:rFonts w:ascii="Arial" w:eastAsiaTheme="majorEastAsia" w:hAnsi="Arial" w:cs="Arial"/>
            <w:color w:val="00466E"/>
            <w:spacing w:val="1"/>
            <w:sz w:val="17"/>
            <w:szCs w:val="17"/>
          </w:rPr>
          <w:t>статью 42 Федерального закона от 11 июля 2011 года N 190-ФЗ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4" w:history="1">
        <w:r w:rsidR="00D057EC">
          <w:rPr>
            <w:rStyle w:val="a3"/>
            <w:rFonts w:ascii="Arial" w:eastAsiaTheme="majorEastAsia" w:hAnsi="Arial" w:cs="Arial"/>
            <w:color w:val="00466E"/>
            <w:spacing w:val="1"/>
            <w:sz w:val="17"/>
            <w:szCs w:val="17"/>
          </w:rPr>
          <w:t>Федеральным законом от 18 июля 2011 года N 242-ФЗ</w:t>
        </w:r>
      </w:hyperlink>
      <w:r w:rsidR="00D057EC">
        <w:rPr>
          <w:rStyle w:val="comment"/>
          <w:rFonts w:ascii="Arial" w:hAnsi="Arial" w:cs="Arial"/>
          <w:color w:val="2D2D2D"/>
          <w:spacing w:val="1"/>
          <w:sz w:val="17"/>
          <w:szCs w:val="17"/>
        </w:rPr>
        <w:t> (Российская газета, N 160, 25.07.2011) (о порядке вступления в силу см. </w:t>
      </w:r>
      <w:hyperlink r:id="rId35" w:history="1">
        <w:r w:rsidR="00D057EC">
          <w:rPr>
            <w:rStyle w:val="a3"/>
            <w:rFonts w:ascii="Arial" w:eastAsiaTheme="majorEastAsia" w:hAnsi="Arial" w:cs="Arial"/>
            <w:color w:val="00466E"/>
            <w:spacing w:val="1"/>
            <w:sz w:val="17"/>
            <w:szCs w:val="17"/>
          </w:rPr>
          <w:t>статью 71 Федерального закона от 18 июля 2011 года N 242-ФЗ</w:t>
        </w:r>
      </w:hyperlink>
      <w:r w:rsidR="00D057EC">
        <w:rPr>
          <w:rStyle w:val="comment"/>
          <w:rFonts w:ascii="Arial" w:hAnsi="Arial" w:cs="Arial"/>
          <w:color w:val="2D2D2D"/>
          <w:spacing w:val="1"/>
          <w:sz w:val="17"/>
          <w:szCs w:val="17"/>
        </w:rPr>
        <w:t>);</w:t>
      </w:r>
    </w:p>
    <w:p w:rsidR="00D057EC" w:rsidRDefault="009463AB"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hyperlink r:id="rId36" w:history="1">
        <w:r w:rsidR="00D057EC">
          <w:rPr>
            <w:rStyle w:val="a3"/>
            <w:rFonts w:ascii="Arial" w:eastAsiaTheme="majorEastAsia" w:hAnsi="Arial" w:cs="Arial"/>
            <w:color w:val="00466E"/>
            <w:spacing w:val="1"/>
            <w:sz w:val="17"/>
            <w:szCs w:val="17"/>
          </w:rPr>
          <w:t>Федеральным законом от 18 июля 2011 года N 243-ФЗ</w:t>
        </w:r>
      </w:hyperlink>
      <w:r w:rsidR="00D057EC">
        <w:rPr>
          <w:rStyle w:val="comment"/>
          <w:rFonts w:ascii="Arial" w:hAnsi="Arial" w:cs="Arial"/>
          <w:color w:val="2D2D2D"/>
          <w:spacing w:val="1"/>
          <w:sz w:val="17"/>
          <w:szCs w:val="17"/>
        </w:rPr>
        <w:t> (Российская газета, N 159, 22.07.2011);</w:t>
      </w:r>
      <w:r w:rsidR="00D057EC">
        <w:rPr>
          <w:rFonts w:ascii="Arial" w:hAnsi="Arial" w:cs="Arial"/>
          <w:color w:val="2D2D2D"/>
          <w:spacing w:val="1"/>
          <w:sz w:val="17"/>
          <w:szCs w:val="17"/>
        </w:rPr>
        <w:br/>
      </w:r>
      <w:hyperlink r:id="rId37" w:history="1">
        <w:r w:rsidR="00D057EC">
          <w:rPr>
            <w:rStyle w:val="a3"/>
            <w:rFonts w:ascii="Arial" w:eastAsiaTheme="majorEastAsia" w:hAnsi="Arial" w:cs="Arial"/>
            <w:color w:val="00466E"/>
            <w:spacing w:val="1"/>
            <w:sz w:val="17"/>
            <w:szCs w:val="17"/>
          </w:rPr>
          <w:t>Федеральным законом от 19 июля 2011 года N 248-ФЗ</w:t>
        </w:r>
      </w:hyperlink>
      <w:r w:rsidR="00D057EC">
        <w:rPr>
          <w:rStyle w:val="comment"/>
          <w:rFonts w:ascii="Arial" w:hAnsi="Arial" w:cs="Arial"/>
          <w:color w:val="2D2D2D"/>
          <w:spacing w:val="1"/>
          <w:sz w:val="17"/>
          <w:szCs w:val="17"/>
        </w:rPr>
        <w:t> (Российская газета, N 159, 22.07.2011) (о порядке вступления в силу см. </w:t>
      </w:r>
      <w:hyperlink r:id="rId38" w:history="1">
        <w:r w:rsidR="00D057EC">
          <w:rPr>
            <w:rStyle w:val="a3"/>
            <w:rFonts w:ascii="Arial" w:eastAsiaTheme="majorEastAsia" w:hAnsi="Arial" w:cs="Arial"/>
            <w:color w:val="00466E"/>
            <w:spacing w:val="1"/>
            <w:sz w:val="17"/>
            <w:szCs w:val="17"/>
          </w:rPr>
          <w:t>статью 50 Федерального закона от 19 июля 2011 года N 248-ФЗ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39" w:history="1">
        <w:r w:rsidR="00D057EC">
          <w:rPr>
            <w:rStyle w:val="a3"/>
            <w:rFonts w:ascii="Arial" w:eastAsiaTheme="majorEastAsia" w:hAnsi="Arial" w:cs="Arial"/>
            <w:color w:val="00466E"/>
            <w:spacing w:val="1"/>
            <w:sz w:val="17"/>
            <w:szCs w:val="17"/>
          </w:rPr>
          <w:t>Федеральным законом от 21 ноября 2011 года N 331-ФЗ</w:t>
        </w:r>
      </w:hyperlink>
      <w:r w:rsidR="00D057EC">
        <w:rPr>
          <w:rStyle w:val="comment"/>
          <w:rFonts w:ascii="Arial" w:hAnsi="Arial" w:cs="Arial"/>
          <w:color w:val="2D2D2D"/>
          <w:spacing w:val="1"/>
          <w:sz w:val="17"/>
          <w:szCs w:val="17"/>
        </w:rPr>
        <w:t> (Официальный интернет-портал правовой информации www.pravo.gov.ru, 22.11.2011) (вступил в силу с 1 января 2012 года);</w:t>
      </w:r>
      <w:r w:rsidR="00D057EC">
        <w:rPr>
          <w:rFonts w:ascii="Arial" w:hAnsi="Arial" w:cs="Arial"/>
          <w:color w:val="2D2D2D"/>
          <w:spacing w:val="1"/>
          <w:sz w:val="17"/>
          <w:szCs w:val="17"/>
        </w:rPr>
        <w:br/>
      </w:r>
      <w:hyperlink r:id="rId40" w:history="1">
        <w:r w:rsidR="00D057EC">
          <w:rPr>
            <w:rStyle w:val="a3"/>
            <w:rFonts w:ascii="Arial" w:eastAsiaTheme="majorEastAsia" w:hAnsi="Arial" w:cs="Arial"/>
            <w:color w:val="00466E"/>
            <w:spacing w:val="1"/>
            <w:sz w:val="17"/>
            <w:szCs w:val="17"/>
          </w:rPr>
          <w:t>Федеральным законом от 7 декабря 2011 года N 417-ФЗ</w:t>
        </w:r>
      </w:hyperlink>
      <w:r w:rsidR="00D057EC">
        <w:rPr>
          <w:rStyle w:val="comment"/>
          <w:rFonts w:ascii="Arial" w:hAnsi="Arial" w:cs="Arial"/>
          <w:color w:val="2D2D2D"/>
          <w:spacing w:val="1"/>
          <w:sz w:val="17"/>
          <w:szCs w:val="17"/>
        </w:rPr>
        <w:t> (Официальный интернет-портал правовой информации www.pravo.gov.ru, 08.12.2011) (о порядке вступления в силу см. </w:t>
      </w:r>
      <w:hyperlink r:id="rId41" w:history="1">
        <w:r w:rsidR="00D057EC">
          <w:rPr>
            <w:rStyle w:val="a3"/>
            <w:rFonts w:ascii="Arial" w:eastAsiaTheme="majorEastAsia" w:hAnsi="Arial" w:cs="Arial"/>
            <w:color w:val="00466E"/>
            <w:spacing w:val="1"/>
            <w:sz w:val="17"/>
            <w:szCs w:val="17"/>
          </w:rPr>
          <w:t xml:space="preserve">статью 22 Федерального закона от 7 декабря 2011 </w:t>
        </w:r>
        <w:r w:rsidR="00D057EC">
          <w:rPr>
            <w:rStyle w:val="a3"/>
            <w:rFonts w:ascii="Arial" w:eastAsiaTheme="majorEastAsia" w:hAnsi="Arial" w:cs="Arial"/>
            <w:color w:val="00466E"/>
            <w:spacing w:val="1"/>
            <w:sz w:val="17"/>
            <w:szCs w:val="17"/>
          </w:rPr>
          <w:lastRenderedPageBreak/>
          <w:t>года N 417-ФЗ</w:t>
        </w:r>
      </w:hyperlink>
      <w:r w:rsidR="00D057EC">
        <w:rPr>
          <w:rStyle w:val="comment"/>
          <w:rFonts w:ascii="Arial" w:hAnsi="Arial" w:cs="Arial"/>
          <w:color w:val="2D2D2D"/>
          <w:spacing w:val="1"/>
          <w:sz w:val="17"/>
          <w:szCs w:val="17"/>
        </w:rPr>
        <w:t>) (с изменениями, внесенными </w:t>
      </w:r>
      <w:hyperlink r:id="rId42" w:history="1">
        <w:r w:rsidR="00D057EC">
          <w:rPr>
            <w:rStyle w:val="a3"/>
            <w:rFonts w:ascii="Arial" w:eastAsiaTheme="majorEastAsia" w:hAnsi="Arial" w:cs="Arial"/>
            <w:color w:val="00466E"/>
            <w:spacing w:val="1"/>
            <w:sz w:val="17"/>
            <w:szCs w:val="17"/>
          </w:rPr>
          <w:t>Федеральным законом от 30 декабря 2012 года N 291-ФЗ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43" w:history="1">
        <w:r w:rsidR="00D057EC">
          <w:rPr>
            <w:rStyle w:val="a3"/>
            <w:rFonts w:ascii="Arial" w:eastAsiaTheme="majorEastAsia" w:hAnsi="Arial" w:cs="Arial"/>
            <w:color w:val="00466E"/>
            <w:spacing w:val="1"/>
            <w:sz w:val="17"/>
            <w:szCs w:val="17"/>
          </w:rPr>
          <w:t>Федеральным законом от 25 июня 2012 года N 93-ФЗ</w:t>
        </w:r>
      </w:hyperlink>
      <w:r w:rsidR="00D057EC">
        <w:rPr>
          <w:rStyle w:val="comment"/>
          <w:rFonts w:ascii="Arial" w:hAnsi="Arial" w:cs="Arial"/>
          <w:color w:val="2D2D2D"/>
          <w:spacing w:val="1"/>
          <w:sz w:val="17"/>
          <w:szCs w:val="17"/>
        </w:rPr>
        <w:t> (Официальный интернет-портал правовой информации www.pravo.gov.ru, 25.06.2012);</w:t>
      </w:r>
      <w:r w:rsidR="00D057EC">
        <w:rPr>
          <w:rFonts w:ascii="Arial" w:hAnsi="Arial" w:cs="Arial"/>
          <w:color w:val="2D2D2D"/>
          <w:spacing w:val="1"/>
          <w:sz w:val="17"/>
          <w:szCs w:val="17"/>
        </w:rPr>
        <w:br/>
      </w:r>
      <w:hyperlink r:id="rId44" w:history="1">
        <w:r w:rsidR="00D057EC">
          <w:rPr>
            <w:rStyle w:val="a3"/>
            <w:rFonts w:ascii="Arial" w:eastAsiaTheme="majorEastAsia" w:hAnsi="Arial" w:cs="Arial"/>
            <w:color w:val="00466E"/>
            <w:spacing w:val="1"/>
            <w:sz w:val="17"/>
            <w:szCs w:val="17"/>
          </w:rPr>
          <w:t>Федеральным законом от 2 июля 2013 года N 185-ФЗ</w:t>
        </w:r>
      </w:hyperlink>
      <w:r w:rsidR="00D057EC">
        <w:rPr>
          <w:rStyle w:val="comment"/>
          <w:rFonts w:ascii="Arial" w:hAnsi="Arial" w:cs="Arial"/>
          <w:color w:val="2D2D2D"/>
          <w:spacing w:val="1"/>
          <w:sz w:val="17"/>
          <w:szCs w:val="17"/>
        </w:rPr>
        <w:t> (Официальный интернет-портал правовой информации www.pravo.gov.ru, 08.07.2013) (о порядке вступления в силу см. </w:t>
      </w:r>
      <w:hyperlink r:id="rId45" w:history="1">
        <w:r w:rsidR="00D057EC">
          <w:rPr>
            <w:rStyle w:val="a3"/>
            <w:rFonts w:ascii="Arial" w:eastAsiaTheme="majorEastAsia" w:hAnsi="Arial" w:cs="Arial"/>
            <w:color w:val="00466E"/>
            <w:spacing w:val="1"/>
            <w:sz w:val="17"/>
            <w:szCs w:val="17"/>
          </w:rPr>
          <w:t>статью 163 Федерального закона от 2 июля 2013 года N 185-ФЗ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46" w:history="1">
        <w:r w:rsidR="00D057EC">
          <w:rPr>
            <w:rStyle w:val="a3"/>
            <w:rFonts w:ascii="Arial" w:eastAsiaTheme="majorEastAsia" w:hAnsi="Arial" w:cs="Arial"/>
            <w:color w:val="00466E"/>
            <w:spacing w:val="1"/>
            <w:sz w:val="17"/>
            <w:szCs w:val="17"/>
          </w:rPr>
          <w:t>Федеральным законом от 23 июля 2013 года N 226-ФЗ</w:t>
        </w:r>
      </w:hyperlink>
      <w:r w:rsidR="00D057EC">
        <w:rPr>
          <w:rStyle w:val="comment"/>
          <w:rFonts w:ascii="Arial" w:hAnsi="Arial" w:cs="Arial"/>
          <w:color w:val="2D2D2D"/>
          <w:spacing w:val="1"/>
          <w:sz w:val="17"/>
          <w:szCs w:val="17"/>
        </w:rPr>
        <w:t> (Официальный интернет-портал правовой информации www.pravo.gov.ru, 24.07.2013) (вступил в силу с 1 января 2014 года);</w:t>
      </w:r>
      <w:r w:rsidR="00D057EC">
        <w:rPr>
          <w:rFonts w:ascii="Arial" w:hAnsi="Arial" w:cs="Arial"/>
          <w:color w:val="2D2D2D"/>
          <w:spacing w:val="1"/>
          <w:sz w:val="17"/>
          <w:szCs w:val="17"/>
        </w:rPr>
        <w:br/>
      </w:r>
      <w:hyperlink r:id="rId47" w:history="1">
        <w:r w:rsidR="00D057EC">
          <w:rPr>
            <w:rStyle w:val="a3"/>
            <w:rFonts w:ascii="Arial" w:eastAsiaTheme="majorEastAsia" w:hAnsi="Arial" w:cs="Arial"/>
            <w:color w:val="00466E"/>
            <w:spacing w:val="1"/>
            <w:sz w:val="17"/>
            <w:szCs w:val="17"/>
          </w:rPr>
          <w:t>Федеральным законом от 28 декабря 2013 года N 406-ФЗ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30.12.2013);</w:t>
      </w:r>
      <w:r w:rsidR="00D057EC">
        <w:rPr>
          <w:rFonts w:ascii="Arial" w:hAnsi="Arial" w:cs="Arial"/>
          <w:color w:val="2D2D2D"/>
          <w:spacing w:val="1"/>
          <w:sz w:val="17"/>
          <w:szCs w:val="17"/>
        </w:rPr>
        <w:br/>
      </w:r>
      <w:hyperlink r:id="rId48" w:history="1">
        <w:r w:rsidR="00D057EC">
          <w:rPr>
            <w:rStyle w:val="a3"/>
            <w:rFonts w:ascii="Arial" w:eastAsiaTheme="majorEastAsia" w:hAnsi="Arial" w:cs="Arial"/>
            <w:color w:val="00466E"/>
            <w:spacing w:val="1"/>
            <w:sz w:val="17"/>
            <w:szCs w:val="17"/>
          </w:rPr>
          <w:t>Федеральным законом от 28 декабря 2013 года N 409-ФЗ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30.12.2013);</w:t>
      </w:r>
      <w:r w:rsidR="00D057EC">
        <w:rPr>
          <w:rFonts w:ascii="Arial" w:hAnsi="Arial" w:cs="Arial"/>
          <w:color w:val="2D2D2D"/>
          <w:spacing w:val="1"/>
          <w:sz w:val="17"/>
          <w:szCs w:val="17"/>
        </w:rPr>
        <w:br/>
      </w:r>
      <w:hyperlink r:id="rId49" w:history="1">
        <w:r w:rsidR="00D057EC">
          <w:rPr>
            <w:rStyle w:val="a3"/>
            <w:rFonts w:ascii="Arial" w:eastAsiaTheme="majorEastAsia" w:hAnsi="Arial" w:cs="Arial"/>
            <w:color w:val="00466E"/>
            <w:spacing w:val="1"/>
            <w:sz w:val="17"/>
            <w:szCs w:val="17"/>
          </w:rPr>
          <w:t>Федеральным законом от 12 марта 2014 года N 27-ФЗ</w:t>
        </w:r>
      </w:hyperlink>
      <w:r w:rsidR="00D057EC">
        <w:rPr>
          <w:rStyle w:val="comment"/>
          <w:rFonts w:ascii="Arial" w:hAnsi="Arial" w:cs="Arial"/>
          <w:color w:val="2D2D2D"/>
          <w:spacing w:val="1"/>
          <w:sz w:val="17"/>
          <w:szCs w:val="17"/>
        </w:rPr>
        <w:t> (Официальный интернет-портал правовой информации www.pravo.gov.ru, 12.03.2014);</w:t>
      </w:r>
      <w:r w:rsidR="00D057EC">
        <w:rPr>
          <w:rFonts w:ascii="Arial" w:hAnsi="Arial" w:cs="Arial"/>
          <w:color w:val="2D2D2D"/>
          <w:spacing w:val="1"/>
          <w:sz w:val="17"/>
          <w:szCs w:val="17"/>
        </w:rPr>
        <w:br/>
      </w:r>
      <w:hyperlink r:id="rId50" w:history="1">
        <w:r w:rsidR="00D057EC">
          <w:rPr>
            <w:rStyle w:val="a3"/>
            <w:rFonts w:ascii="Arial" w:eastAsiaTheme="majorEastAsia" w:hAnsi="Arial" w:cs="Arial"/>
            <w:color w:val="00466E"/>
            <w:spacing w:val="1"/>
            <w:sz w:val="17"/>
            <w:szCs w:val="17"/>
          </w:rPr>
          <w:t>Федеральным законом от 21 июля 2014 года N 219-ФЗ</w:t>
        </w:r>
      </w:hyperlink>
      <w:r w:rsidR="00D057EC">
        <w:rPr>
          <w:rStyle w:val="comment"/>
          <w:rFonts w:ascii="Arial" w:hAnsi="Arial" w:cs="Arial"/>
          <w:color w:val="2D2D2D"/>
          <w:spacing w:val="1"/>
          <w:sz w:val="17"/>
          <w:szCs w:val="17"/>
        </w:rPr>
        <w:t> (Официальный интернет-портал правовой информации www.pravo.gov.ru, 22.07.2014) (о порядке вступления в силу см. </w:t>
      </w:r>
      <w:hyperlink r:id="rId51" w:history="1">
        <w:r w:rsidR="00D057EC">
          <w:rPr>
            <w:rStyle w:val="a3"/>
            <w:rFonts w:ascii="Arial" w:eastAsiaTheme="majorEastAsia" w:hAnsi="Arial" w:cs="Arial"/>
            <w:color w:val="00466E"/>
            <w:spacing w:val="1"/>
            <w:sz w:val="17"/>
            <w:szCs w:val="17"/>
          </w:rPr>
          <w:t>статью 12 Федерального закона от 21 июля 2014 года N 219-ФЗ</w:t>
        </w:r>
      </w:hyperlink>
      <w:r w:rsidR="00D057EC">
        <w:rPr>
          <w:rStyle w:val="comment"/>
          <w:rFonts w:ascii="Arial" w:hAnsi="Arial" w:cs="Arial"/>
          <w:color w:val="2D2D2D"/>
          <w:spacing w:val="1"/>
          <w:sz w:val="17"/>
          <w:szCs w:val="17"/>
        </w:rPr>
        <w:t>) (с изменениями, внесенными </w:t>
      </w:r>
      <w:hyperlink r:id="rId52" w:history="1">
        <w:r w:rsidR="00D057EC">
          <w:rPr>
            <w:rStyle w:val="a3"/>
            <w:rFonts w:ascii="Arial" w:eastAsiaTheme="majorEastAsia" w:hAnsi="Arial" w:cs="Arial"/>
            <w:color w:val="00466E"/>
            <w:spacing w:val="1"/>
            <w:sz w:val="17"/>
            <w:szCs w:val="17"/>
          </w:rPr>
          <w:t>Федеральным законом от 29 декабря 2014 года N 458-ФЗ</w:t>
        </w:r>
      </w:hyperlink>
      <w:r w:rsidR="00D057EC">
        <w:rPr>
          <w:rStyle w:val="comment"/>
          <w:rFonts w:ascii="Arial" w:hAnsi="Arial" w:cs="Arial"/>
          <w:color w:val="2D2D2D"/>
          <w:spacing w:val="1"/>
          <w:sz w:val="17"/>
          <w:szCs w:val="17"/>
        </w:rPr>
        <w:t>; </w:t>
      </w:r>
      <w:hyperlink r:id="rId53" w:history="1">
        <w:r w:rsidR="00D057EC">
          <w:rPr>
            <w:rStyle w:val="a3"/>
            <w:rFonts w:ascii="Arial" w:eastAsiaTheme="majorEastAsia" w:hAnsi="Arial" w:cs="Arial"/>
            <w:color w:val="00466E"/>
            <w:spacing w:val="1"/>
            <w:sz w:val="17"/>
            <w:szCs w:val="17"/>
          </w:rPr>
          <w:t>Федеральным законом от 29 декабря 2015 года N 404-ФЗ</w:t>
        </w:r>
      </w:hyperlink>
      <w:r w:rsidR="00D057EC">
        <w:rPr>
          <w:rStyle w:val="comment"/>
          <w:rFonts w:ascii="Arial" w:hAnsi="Arial" w:cs="Arial"/>
          <w:color w:val="2D2D2D"/>
          <w:spacing w:val="1"/>
          <w:sz w:val="17"/>
          <w:szCs w:val="17"/>
        </w:rPr>
        <w:t>; </w:t>
      </w:r>
      <w:hyperlink r:id="rId54" w:history="1">
        <w:r w:rsidR="00D057EC">
          <w:rPr>
            <w:rStyle w:val="a3"/>
            <w:rFonts w:ascii="Arial" w:eastAsiaTheme="majorEastAsia" w:hAnsi="Arial" w:cs="Arial"/>
            <w:color w:val="00466E"/>
            <w:spacing w:val="1"/>
            <w:sz w:val="17"/>
            <w:szCs w:val="17"/>
          </w:rPr>
          <w:t>Федеральным законом от 28 декабря 2017 года N 422-ФЗ</w:t>
        </w:r>
      </w:hyperlink>
      <w:r w:rsidR="00D057EC">
        <w:rPr>
          <w:rStyle w:val="comment"/>
          <w:rFonts w:ascii="Arial" w:hAnsi="Arial" w:cs="Arial"/>
          <w:color w:val="2D2D2D"/>
          <w:spacing w:val="1"/>
          <w:sz w:val="17"/>
          <w:szCs w:val="17"/>
        </w:rPr>
        <w:t>; </w:t>
      </w:r>
      <w:hyperlink r:id="rId55" w:history="1">
        <w:r w:rsidR="00D057EC">
          <w:rPr>
            <w:rStyle w:val="a3"/>
            <w:rFonts w:ascii="Arial" w:eastAsiaTheme="majorEastAsia" w:hAnsi="Arial" w:cs="Arial"/>
            <w:color w:val="00466E"/>
            <w:spacing w:val="1"/>
            <w:sz w:val="17"/>
            <w:szCs w:val="17"/>
          </w:rPr>
          <w:t>Федеральным законом от 29 июля 2018 года N 252-ФЗ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56" w:history="1">
        <w:r w:rsidR="00D057EC">
          <w:rPr>
            <w:rStyle w:val="a3"/>
            <w:rFonts w:ascii="Arial" w:eastAsiaTheme="majorEastAsia" w:hAnsi="Arial" w:cs="Arial"/>
            <w:color w:val="00466E"/>
            <w:spacing w:val="1"/>
            <w:sz w:val="17"/>
            <w:szCs w:val="17"/>
          </w:rPr>
          <w:t>Федеральным законом от 24 ноября 2014 года N 361-ФЗ</w:t>
        </w:r>
      </w:hyperlink>
      <w:r w:rsidR="00D057EC">
        <w:rPr>
          <w:rStyle w:val="comment"/>
          <w:rFonts w:ascii="Arial" w:hAnsi="Arial" w:cs="Arial"/>
          <w:color w:val="2D2D2D"/>
          <w:spacing w:val="1"/>
          <w:sz w:val="17"/>
          <w:szCs w:val="17"/>
        </w:rPr>
        <w:t> (Официальный интернет-портал правовой информации www.pravo.gov.ru, 25.11.2014, N 0001201411250004);</w:t>
      </w:r>
      <w:r w:rsidR="00D057EC">
        <w:rPr>
          <w:rFonts w:ascii="Arial" w:hAnsi="Arial" w:cs="Arial"/>
          <w:color w:val="2D2D2D"/>
          <w:spacing w:val="1"/>
          <w:sz w:val="17"/>
          <w:szCs w:val="17"/>
        </w:rPr>
        <w:br/>
      </w:r>
      <w:hyperlink r:id="rId57" w:history="1">
        <w:r w:rsidR="00D057EC">
          <w:rPr>
            <w:rStyle w:val="a3"/>
            <w:rFonts w:ascii="Arial" w:eastAsiaTheme="majorEastAsia" w:hAnsi="Arial" w:cs="Arial"/>
            <w:color w:val="00466E"/>
            <w:spacing w:val="1"/>
            <w:sz w:val="17"/>
            <w:szCs w:val="17"/>
          </w:rPr>
          <w:t>Федеральным законом от 29 декабря 2014 года N 458-ФЗ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29.12.2014, N 0001201412290022) (о порядке вступления в силу см. </w:t>
      </w:r>
      <w:hyperlink r:id="rId58" w:history="1">
        <w:r w:rsidR="00D057EC">
          <w:rPr>
            <w:rStyle w:val="a3"/>
            <w:rFonts w:ascii="Arial" w:eastAsiaTheme="majorEastAsia" w:hAnsi="Arial" w:cs="Arial"/>
            <w:color w:val="00466E"/>
            <w:spacing w:val="1"/>
            <w:sz w:val="17"/>
            <w:szCs w:val="17"/>
          </w:rPr>
          <w:t>статью 24 Федерального закона от 29 декабря 2014 года N 458-ФЗ</w:t>
        </w:r>
      </w:hyperlink>
      <w:r w:rsidR="00D057EC">
        <w:rPr>
          <w:rStyle w:val="comment"/>
          <w:rFonts w:ascii="Arial" w:hAnsi="Arial" w:cs="Arial"/>
          <w:color w:val="2D2D2D"/>
          <w:spacing w:val="1"/>
          <w:sz w:val="17"/>
          <w:szCs w:val="17"/>
        </w:rPr>
        <w:t>) (с изменениями, внесенными </w:t>
      </w:r>
      <w:hyperlink r:id="rId59" w:history="1">
        <w:r w:rsidR="00D057EC">
          <w:rPr>
            <w:rStyle w:val="a3"/>
            <w:rFonts w:ascii="Arial" w:eastAsiaTheme="majorEastAsia" w:hAnsi="Arial" w:cs="Arial"/>
            <w:color w:val="00466E"/>
            <w:spacing w:val="1"/>
            <w:sz w:val="17"/>
            <w:szCs w:val="17"/>
          </w:rPr>
          <w:t>Федеральным законом от 28 ноября 2015 года N 357-ФЗ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0" w:history="1">
        <w:r w:rsidR="00D057EC">
          <w:rPr>
            <w:rStyle w:val="a3"/>
            <w:rFonts w:ascii="Arial" w:eastAsiaTheme="majorEastAsia" w:hAnsi="Arial" w:cs="Arial"/>
            <w:color w:val="00466E"/>
            <w:spacing w:val="1"/>
            <w:sz w:val="17"/>
            <w:szCs w:val="17"/>
          </w:rPr>
          <w:t>Федеральным законом от 29 июня 2015 года N 203-ФЗ</w:t>
        </w:r>
      </w:hyperlink>
      <w:r w:rsidR="00D057EC">
        <w:rPr>
          <w:rStyle w:val="comment"/>
          <w:rFonts w:ascii="Arial" w:hAnsi="Arial" w:cs="Arial"/>
          <w:color w:val="2D2D2D"/>
          <w:spacing w:val="1"/>
          <w:sz w:val="17"/>
          <w:szCs w:val="17"/>
        </w:rPr>
        <w:t> (Официальный интернет-портал правовой информации www.pravo.gov.ru, 30.06.2015, N 0001201506300104);</w:t>
      </w:r>
      <w:r w:rsidR="00D057EC">
        <w:rPr>
          <w:rFonts w:ascii="Arial" w:hAnsi="Arial" w:cs="Arial"/>
          <w:color w:val="2D2D2D"/>
          <w:spacing w:val="1"/>
          <w:sz w:val="17"/>
          <w:szCs w:val="17"/>
        </w:rPr>
        <w:br/>
      </w:r>
      <w:hyperlink r:id="rId61" w:history="1">
        <w:r w:rsidR="00D057EC">
          <w:rPr>
            <w:rStyle w:val="a3"/>
            <w:rFonts w:ascii="Arial" w:eastAsiaTheme="majorEastAsia" w:hAnsi="Arial" w:cs="Arial"/>
            <w:color w:val="00466E"/>
            <w:spacing w:val="1"/>
            <w:sz w:val="17"/>
            <w:szCs w:val="17"/>
          </w:rPr>
          <w:t>Федеральным законом от 13 июля 2015 года N 233-ФЗ</w:t>
        </w:r>
      </w:hyperlink>
      <w:r w:rsidR="00D057EC">
        <w:rPr>
          <w:rStyle w:val="comment"/>
          <w:rFonts w:ascii="Arial" w:hAnsi="Arial" w:cs="Arial"/>
          <w:color w:val="2D2D2D"/>
          <w:spacing w:val="1"/>
          <w:sz w:val="17"/>
          <w:szCs w:val="17"/>
        </w:rPr>
        <w:t> (Официальный интернет-портал правовой информации www.pravo.gov.ru, 13.07.2015, N 0001201507130077);</w:t>
      </w:r>
      <w:r w:rsidR="00D057EC">
        <w:rPr>
          <w:rFonts w:ascii="Arial" w:hAnsi="Arial" w:cs="Arial"/>
          <w:color w:val="2D2D2D"/>
          <w:spacing w:val="1"/>
          <w:sz w:val="17"/>
          <w:szCs w:val="17"/>
        </w:rPr>
        <w:br/>
      </w:r>
      <w:hyperlink r:id="rId62" w:history="1">
        <w:r w:rsidR="00D057EC">
          <w:rPr>
            <w:rStyle w:val="a3"/>
            <w:rFonts w:ascii="Arial" w:eastAsiaTheme="majorEastAsia" w:hAnsi="Arial" w:cs="Arial"/>
            <w:color w:val="00466E"/>
            <w:spacing w:val="1"/>
            <w:sz w:val="17"/>
            <w:szCs w:val="17"/>
          </w:rPr>
          <w:t>Федеральным законом от 28 ноября 2015 года N 357-ФЗ</w:t>
        </w:r>
      </w:hyperlink>
      <w:r w:rsidR="00D057EC">
        <w:rPr>
          <w:rStyle w:val="comment"/>
          <w:rFonts w:ascii="Arial" w:hAnsi="Arial" w:cs="Arial"/>
          <w:color w:val="2D2D2D"/>
          <w:spacing w:val="1"/>
          <w:sz w:val="17"/>
          <w:szCs w:val="17"/>
        </w:rPr>
        <w:t> (Официальный интернет-портал правовой информации www.pravo.gov.ru, 28.11.2015, N 0001201511280035);</w:t>
      </w:r>
      <w:r w:rsidR="00D057EC">
        <w:rPr>
          <w:rFonts w:ascii="Arial" w:hAnsi="Arial" w:cs="Arial"/>
          <w:color w:val="2D2D2D"/>
          <w:spacing w:val="1"/>
          <w:sz w:val="17"/>
          <w:szCs w:val="17"/>
        </w:rPr>
        <w:br/>
      </w:r>
      <w:hyperlink r:id="rId63" w:history="1">
        <w:r w:rsidR="00D057EC">
          <w:rPr>
            <w:rStyle w:val="a3"/>
            <w:rFonts w:ascii="Arial" w:eastAsiaTheme="majorEastAsia" w:hAnsi="Arial" w:cs="Arial"/>
            <w:color w:val="00466E"/>
            <w:spacing w:val="1"/>
            <w:sz w:val="17"/>
            <w:szCs w:val="17"/>
          </w:rPr>
          <w:t>Федеральным законом от 29 декабря 2015 года N 404-ФЗ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29.12.2015, N 0001201512290037) (о порядке вступления в силу см. </w:t>
      </w:r>
      <w:hyperlink r:id="rId64" w:history="1">
        <w:r w:rsidR="00D057EC">
          <w:rPr>
            <w:rStyle w:val="a3"/>
            <w:rFonts w:ascii="Arial" w:eastAsiaTheme="majorEastAsia" w:hAnsi="Arial" w:cs="Arial"/>
            <w:color w:val="00466E"/>
            <w:spacing w:val="1"/>
            <w:sz w:val="17"/>
            <w:szCs w:val="17"/>
          </w:rPr>
          <w:t>статью 10 Федерального закона от 29 декабря 2015 года N 404-ФЗ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5" w:history="1">
        <w:r w:rsidR="00D057EC">
          <w:rPr>
            <w:rStyle w:val="a3"/>
            <w:rFonts w:ascii="Arial" w:eastAsiaTheme="majorEastAsia" w:hAnsi="Arial" w:cs="Arial"/>
            <w:color w:val="00466E"/>
            <w:spacing w:val="1"/>
            <w:sz w:val="17"/>
            <w:szCs w:val="17"/>
          </w:rPr>
          <w:t>Федеральным законом от 5 апреля 2016 года N 104-ФЗ</w:t>
        </w:r>
      </w:hyperlink>
      <w:r w:rsidR="00D057EC">
        <w:rPr>
          <w:rStyle w:val="comment"/>
          <w:rFonts w:ascii="Arial" w:hAnsi="Arial" w:cs="Arial"/>
          <w:color w:val="2D2D2D"/>
          <w:spacing w:val="1"/>
          <w:sz w:val="17"/>
          <w:szCs w:val="17"/>
        </w:rPr>
        <w:t> (Официальный интернет-портал правовой информации www.pravo.gov.ru, 05.04.2016, N 0001201604050060) (вступил в силу с 1 июля 2016 года);</w:t>
      </w:r>
      <w:r w:rsidR="00D057EC">
        <w:rPr>
          <w:rFonts w:ascii="Arial" w:hAnsi="Arial" w:cs="Arial"/>
          <w:color w:val="2D2D2D"/>
          <w:spacing w:val="1"/>
          <w:sz w:val="17"/>
          <w:szCs w:val="17"/>
        </w:rPr>
        <w:br/>
      </w:r>
      <w:hyperlink r:id="rId66" w:history="1">
        <w:r w:rsidR="00D057EC">
          <w:rPr>
            <w:rStyle w:val="a3"/>
            <w:rFonts w:ascii="Arial" w:eastAsiaTheme="majorEastAsia" w:hAnsi="Arial" w:cs="Arial"/>
            <w:color w:val="00466E"/>
            <w:spacing w:val="1"/>
            <w:sz w:val="17"/>
            <w:szCs w:val="17"/>
          </w:rPr>
          <w:t>Федеральным законом от 23 июня 2016 года N 218-ФЗ</w:t>
        </w:r>
      </w:hyperlink>
      <w:r w:rsidR="00D057EC">
        <w:rPr>
          <w:rStyle w:val="comment"/>
          <w:rFonts w:ascii="Arial" w:hAnsi="Arial" w:cs="Arial"/>
          <w:color w:val="2D2D2D"/>
          <w:spacing w:val="1"/>
          <w:sz w:val="17"/>
          <w:szCs w:val="17"/>
        </w:rPr>
        <w:t> (Официальный интернет-портал правовой информации www.pravo.gov.ru, 23.06.2016, N 0001201606230074) (о порядке вступления в силу см. </w:t>
      </w:r>
      <w:hyperlink r:id="rId67" w:history="1">
        <w:r w:rsidR="00D057EC">
          <w:rPr>
            <w:rStyle w:val="a3"/>
            <w:rFonts w:ascii="Arial" w:eastAsiaTheme="majorEastAsia" w:hAnsi="Arial" w:cs="Arial"/>
            <w:color w:val="00466E"/>
            <w:spacing w:val="1"/>
            <w:sz w:val="17"/>
            <w:szCs w:val="17"/>
          </w:rPr>
          <w:t>статью 7 Федерального закона от 23 июня 2016 года N 218-ФЗ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68" w:history="1">
        <w:r w:rsidR="00D057EC">
          <w:rPr>
            <w:rStyle w:val="a3"/>
            <w:rFonts w:ascii="Arial" w:eastAsiaTheme="majorEastAsia" w:hAnsi="Arial" w:cs="Arial"/>
            <w:color w:val="00466E"/>
            <w:spacing w:val="1"/>
            <w:sz w:val="17"/>
            <w:szCs w:val="17"/>
          </w:rPr>
          <w:t>Федеральным законом от 3 июля 2016 года N 254-ФЗ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0001201607040003) (о порядке вступления в силу см. </w:t>
      </w:r>
      <w:hyperlink r:id="rId69" w:history="1">
        <w:r w:rsidR="00D057EC">
          <w:rPr>
            <w:rStyle w:val="a3"/>
            <w:rFonts w:ascii="Arial" w:eastAsiaTheme="majorEastAsia" w:hAnsi="Arial" w:cs="Arial"/>
            <w:color w:val="00466E"/>
            <w:spacing w:val="1"/>
            <w:sz w:val="17"/>
            <w:szCs w:val="17"/>
          </w:rPr>
          <w:t>статью 6 Федерального закона от 3 июля 2016 года N 254-ФЗ</w:t>
        </w:r>
      </w:hyperlink>
      <w:r w:rsidR="00D057EC">
        <w:rPr>
          <w:rStyle w:val="comment"/>
          <w:rFonts w:ascii="Arial" w:hAnsi="Arial" w:cs="Arial"/>
          <w:color w:val="2D2D2D"/>
          <w:spacing w:val="1"/>
          <w:sz w:val="17"/>
          <w:szCs w:val="17"/>
        </w:rPr>
        <w:t>) (с изменениями, внесенными </w:t>
      </w:r>
      <w:hyperlink r:id="rId70" w:history="1">
        <w:r w:rsidR="00D057EC">
          <w:rPr>
            <w:rStyle w:val="a3"/>
            <w:rFonts w:ascii="Arial" w:eastAsiaTheme="majorEastAsia" w:hAnsi="Arial" w:cs="Arial"/>
            <w:color w:val="00466E"/>
            <w:spacing w:val="1"/>
            <w:sz w:val="17"/>
            <w:szCs w:val="17"/>
          </w:rPr>
          <w:t>Федеральным законом от 28 декабря 2016 года N 486-ФЗ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1" w:history="1">
        <w:r w:rsidR="00D057EC">
          <w:rPr>
            <w:rStyle w:val="a3"/>
            <w:rFonts w:ascii="Arial" w:eastAsiaTheme="majorEastAsia" w:hAnsi="Arial" w:cs="Arial"/>
            <w:color w:val="00466E"/>
            <w:spacing w:val="1"/>
            <w:sz w:val="17"/>
            <w:szCs w:val="17"/>
          </w:rPr>
          <w:t>Федеральным законом от 3 июля 2016 года N 353-ФЗ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0001201607040151) (вступил в силу с 1 января 2017 года);</w:t>
      </w:r>
      <w:r w:rsidR="00D057EC">
        <w:rPr>
          <w:rFonts w:ascii="Arial" w:hAnsi="Arial" w:cs="Arial"/>
          <w:color w:val="2D2D2D"/>
          <w:spacing w:val="1"/>
          <w:sz w:val="17"/>
          <w:szCs w:val="17"/>
        </w:rPr>
        <w:br/>
      </w:r>
      <w:hyperlink r:id="rId72" w:history="1">
        <w:r w:rsidR="00D057EC">
          <w:rPr>
            <w:rStyle w:val="a3"/>
            <w:rFonts w:ascii="Arial" w:eastAsiaTheme="majorEastAsia" w:hAnsi="Arial" w:cs="Arial"/>
            <w:color w:val="00466E"/>
            <w:spacing w:val="1"/>
            <w:sz w:val="17"/>
            <w:szCs w:val="17"/>
          </w:rPr>
          <w:t>Федеральным законом от 3 июля 2016 года N 358-ФЗ</w:t>
        </w:r>
      </w:hyperlink>
      <w:r w:rsidR="00D057EC">
        <w:rPr>
          <w:rStyle w:val="comment"/>
          <w:rFonts w:ascii="Arial" w:hAnsi="Arial" w:cs="Arial"/>
          <w:color w:val="2D2D2D"/>
          <w:spacing w:val="1"/>
          <w:sz w:val="17"/>
          <w:szCs w:val="17"/>
        </w:rPr>
        <w:t> (Официальный интернет-портал правовой информации www.pravo.gov.ru, 04.07.2016, N 0001201607040147) (о порядке вступления в силу см. </w:t>
      </w:r>
      <w:hyperlink r:id="rId73" w:history="1">
        <w:r w:rsidR="00D057EC">
          <w:rPr>
            <w:rStyle w:val="a3"/>
            <w:rFonts w:ascii="Arial" w:eastAsiaTheme="majorEastAsia" w:hAnsi="Arial" w:cs="Arial"/>
            <w:color w:val="00466E"/>
            <w:spacing w:val="1"/>
            <w:sz w:val="17"/>
            <w:szCs w:val="17"/>
          </w:rPr>
          <w:t>статью 5 Федерального закона от 3 июля 2016 года N 358-ФЗ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4" w:history="1">
        <w:r w:rsidR="00D057EC">
          <w:rPr>
            <w:rStyle w:val="a3"/>
            <w:rFonts w:ascii="Arial" w:eastAsiaTheme="majorEastAsia" w:hAnsi="Arial" w:cs="Arial"/>
            <w:color w:val="00466E"/>
            <w:spacing w:val="1"/>
            <w:sz w:val="17"/>
            <w:szCs w:val="17"/>
          </w:rPr>
          <w:t>Федеральным законом от 29 июля 2017 года N 225-ФЗ</w:t>
        </w:r>
      </w:hyperlink>
      <w:r w:rsidR="00D057EC">
        <w:rPr>
          <w:rStyle w:val="comment"/>
          <w:rFonts w:ascii="Arial" w:hAnsi="Arial" w:cs="Arial"/>
          <w:color w:val="2D2D2D"/>
          <w:spacing w:val="1"/>
          <w:sz w:val="17"/>
          <w:szCs w:val="17"/>
        </w:rPr>
        <w:t> (Официальный интернет-портал правовой информации www.pravo.gov.ru, 30.07.2017, N 0001201707300045) (вступил в силу с 1 января 2019 года);</w:t>
      </w:r>
      <w:r w:rsidR="00D057EC">
        <w:rPr>
          <w:rFonts w:ascii="Arial" w:hAnsi="Arial" w:cs="Arial"/>
          <w:color w:val="2D2D2D"/>
          <w:spacing w:val="1"/>
          <w:sz w:val="17"/>
          <w:szCs w:val="17"/>
        </w:rPr>
        <w:br/>
      </w:r>
      <w:hyperlink r:id="rId75" w:history="1">
        <w:r w:rsidR="00D057EC">
          <w:rPr>
            <w:rStyle w:val="a3"/>
            <w:rFonts w:ascii="Arial" w:eastAsiaTheme="majorEastAsia" w:hAnsi="Arial" w:cs="Arial"/>
            <w:color w:val="00466E"/>
            <w:spacing w:val="1"/>
            <w:sz w:val="17"/>
            <w:szCs w:val="17"/>
          </w:rPr>
          <w:t>Федеральным законом от 29 июля 2017 года N 280-ФЗ</w:t>
        </w:r>
      </w:hyperlink>
      <w:r w:rsidR="00D057EC">
        <w:rPr>
          <w:rStyle w:val="comment"/>
          <w:rFonts w:ascii="Arial" w:hAnsi="Arial" w:cs="Arial"/>
          <w:color w:val="2D2D2D"/>
          <w:spacing w:val="1"/>
          <w:sz w:val="17"/>
          <w:szCs w:val="17"/>
        </w:rPr>
        <w:t> (Официальный интернет-портал правовой информации www.pravo.gov.ru, 31.07.2017, N 0001201707310001);</w:t>
      </w:r>
      <w:r w:rsidR="00D057EC">
        <w:rPr>
          <w:rFonts w:ascii="Arial" w:hAnsi="Arial" w:cs="Arial"/>
          <w:color w:val="2D2D2D"/>
          <w:spacing w:val="1"/>
          <w:sz w:val="17"/>
          <w:szCs w:val="17"/>
        </w:rPr>
        <w:br/>
      </w:r>
      <w:hyperlink r:id="rId76" w:history="1">
        <w:r w:rsidR="00D057EC">
          <w:rPr>
            <w:rStyle w:val="a3"/>
            <w:rFonts w:ascii="Arial" w:eastAsiaTheme="majorEastAsia" w:hAnsi="Arial" w:cs="Arial"/>
            <w:color w:val="00466E"/>
            <w:spacing w:val="1"/>
            <w:sz w:val="17"/>
            <w:szCs w:val="17"/>
          </w:rPr>
          <w:t>Федеральным законом от 29 декабря 2017 года N 463-ФЗ</w:t>
        </w:r>
      </w:hyperlink>
      <w:r w:rsidR="00D057EC">
        <w:rPr>
          <w:rStyle w:val="comment"/>
          <w:rFonts w:ascii="Arial" w:hAnsi="Arial" w:cs="Arial"/>
          <w:color w:val="2D2D2D"/>
          <w:spacing w:val="1"/>
          <w:sz w:val="17"/>
          <w:szCs w:val="17"/>
        </w:rPr>
        <w:t> (Официальный интернет-портал правовой информации www.pravo.gov.ru, 29.12.2017, N 0001201712290036) (о порядке вступления в силу см. </w:t>
      </w:r>
      <w:hyperlink r:id="rId77" w:history="1">
        <w:r w:rsidR="00D057EC">
          <w:rPr>
            <w:rStyle w:val="a3"/>
            <w:rFonts w:ascii="Arial" w:eastAsiaTheme="majorEastAsia" w:hAnsi="Arial" w:cs="Arial"/>
            <w:color w:val="00466E"/>
            <w:spacing w:val="1"/>
            <w:sz w:val="17"/>
            <w:szCs w:val="17"/>
          </w:rPr>
          <w:t>статью 4 Федерального закона от 29 декабря 2017 года N 463-ФЗ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78" w:history="1">
        <w:r w:rsidR="00D057EC">
          <w:rPr>
            <w:rStyle w:val="a3"/>
            <w:rFonts w:ascii="Arial" w:eastAsiaTheme="majorEastAsia" w:hAnsi="Arial" w:cs="Arial"/>
            <w:color w:val="00466E"/>
            <w:spacing w:val="1"/>
            <w:sz w:val="17"/>
            <w:szCs w:val="17"/>
          </w:rPr>
          <w:t>Федеральным законом от 31 декабря 2017 года N 503-ФЗ</w:t>
        </w:r>
      </w:hyperlink>
      <w:r w:rsidR="00D057EC">
        <w:rPr>
          <w:rStyle w:val="comment"/>
          <w:rFonts w:ascii="Arial" w:hAnsi="Arial" w:cs="Arial"/>
          <w:color w:val="2D2D2D"/>
          <w:spacing w:val="1"/>
          <w:sz w:val="17"/>
          <w:szCs w:val="17"/>
        </w:rPr>
        <w:t> (Официальный интернет-портал правовой информации www.pravo.gov.ru, 31.12.2017, N 0001201712310021) (о порядке вступления в силу см. </w:t>
      </w:r>
      <w:hyperlink r:id="rId79" w:history="1">
        <w:r w:rsidR="00D057EC">
          <w:rPr>
            <w:rStyle w:val="a3"/>
            <w:rFonts w:ascii="Arial" w:eastAsiaTheme="majorEastAsia" w:hAnsi="Arial" w:cs="Arial"/>
            <w:color w:val="00466E"/>
            <w:spacing w:val="1"/>
            <w:sz w:val="17"/>
            <w:szCs w:val="17"/>
          </w:rPr>
          <w:t xml:space="preserve">статью 10 Федерального </w:t>
        </w:r>
        <w:r w:rsidR="00D057EC">
          <w:rPr>
            <w:rStyle w:val="a3"/>
            <w:rFonts w:ascii="Arial" w:eastAsiaTheme="majorEastAsia" w:hAnsi="Arial" w:cs="Arial"/>
            <w:color w:val="00466E"/>
            <w:spacing w:val="1"/>
            <w:sz w:val="17"/>
            <w:szCs w:val="17"/>
          </w:rPr>
          <w:lastRenderedPageBreak/>
          <w:t>закона от 31 декабря 2017 года N 503-ФЗ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0" w:history="1">
        <w:r w:rsidR="00D057EC">
          <w:rPr>
            <w:rStyle w:val="a3"/>
            <w:rFonts w:ascii="Arial" w:eastAsiaTheme="majorEastAsia" w:hAnsi="Arial" w:cs="Arial"/>
            <w:color w:val="00466E"/>
            <w:spacing w:val="1"/>
            <w:sz w:val="17"/>
            <w:szCs w:val="17"/>
          </w:rPr>
          <w:t>Федеральным законом от 19 июля 2018 года N 212-ФЗ</w:t>
        </w:r>
      </w:hyperlink>
      <w:r w:rsidR="00D057EC">
        <w:rPr>
          <w:rStyle w:val="comment"/>
          <w:rFonts w:ascii="Arial" w:hAnsi="Arial" w:cs="Arial"/>
          <w:color w:val="2D2D2D"/>
          <w:spacing w:val="1"/>
          <w:sz w:val="17"/>
          <w:szCs w:val="17"/>
        </w:rPr>
        <w:t> (Официальный интернет-портал правовой информации www.pravo.gov.ru, 19.07.2018, N 0001201807190059) (вступил в силу с 1 января 2019 года);</w:t>
      </w:r>
      <w:r w:rsidR="00D057EC">
        <w:rPr>
          <w:rFonts w:ascii="Arial" w:hAnsi="Arial" w:cs="Arial"/>
          <w:color w:val="2D2D2D"/>
          <w:spacing w:val="1"/>
          <w:sz w:val="17"/>
          <w:szCs w:val="17"/>
        </w:rPr>
        <w:br/>
      </w:r>
      <w:hyperlink r:id="rId81" w:history="1">
        <w:r w:rsidR="00D057EC">
          <w:rPr>
            <w:rStyle w:val="a3"/>
            <w:rFonts w:ascii="Arial" w:eastAsiaTheme="majorEastAsia" w:hAnsi="Arial" w:cs="Arial"/>
            <w:color w:val="00466E"/>
            <w:spacing w:val="1"/>
            <w:sz w:val="17"/>
            <w:szCs w:val="17"/>
          </w:rPr>
          <w:t>Федеральным законом от 29 июля 2018 года N 252-ФЗ</w:t>
        </w:r>
      </w:hyperlink>
      <w:r w:rsidR="00D057EC">
        <w:rPr>
          <w:rStyle w:val="comment"/>
          <w:rFonts w:ascii="Arial" w:hAnsi="Arial" w:cs="Arial"/>
          <w:color w:val="2D2D2D"/>
          <w:spacing w:val="1"/>
          <w:sz w:val="17"/>
          <w:szCs w:val="17"/>
        </w:rPr>
        <w:t> (Официальный интернет-портал правовой информации www.pravo.gov.ru, 30.07.2018, N 0001201807300054) (о порядке вступления в силу см. </w:t>
      </w:r>
      <w:hyperlink r:id="rId82" w:history="1">
        <w:r w:rsidR="00D057EC">
          <w:rPr>
            <w:rStyle w:val="a3"/>
            <w:rFonts w:ascii="Arial" w:eastAsiaTheme="majorEastAsia" w:hAnsi="Arial" w:cs="Arial"/>
            <w:color w:val="00466E"/>
            <w:spacing w:val="1"/>
            <w:sz w:val="17"/>
            <w:szCs w:val="17"/>
          </w:rPr>
          <w:t>статью 3 Федерального закона от 29 июля 2018 года N 252-ФЗ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3" w:history="1">
        <w:r w:rsidR="00D057EC">
          <w:rPr>
            <w:rStyle w:val="a3"/>
            <w:rFonts w:ascii="Arial" w:eastAsiaTheme="majorEastAsia" w:hAnsi="Arial" w:cs="Arial"/>
            <w:color w:val="00466E"/>
            <w:spacing w:val="1"/>
            <w:sz w:val="17"/>
            <w:szCs w:val="17"/>
          </w:rPr>
          <w:t>Федеральным законом от 27 декабря 2018 года N 538-ФЗ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28.12.2018, N 0001201812280035) (вступил в силу с 1 июля 2019 года);</w:t>
      </w:r>
      <w:r w:rsidR="00D057EC">
        <w:rPr>
          <w:rFonts w:ascii="Arial" w:hAnsi="Arial" w:cs="Arial"/>
          <w:color w:val="2D2D2D"/>
          <w:spacing w:val="1"/>
          <w:sz w:val="17"/>
          <w:szCs w:val="17"/>
        </w:rPr>
        <w:br/>
      </w:r>
      <w:hyperlink r:id="rId84" w:history="1">
        <w:r w:rsidR="00D057EC">
          <w:rPr>
            <w:rStyle w:val="a3"/>
            <w:rFonts w:ascii="Arial" w:eastAsiaTheme="majorEastAsia" w:hAnsi="Arial" w:cs="Arial"/>
            <w:color w:val="00466E"/>
            <w:spacing w:val="1"/>
            <w:sz w:val="17"/>
            <w:szCs w:val="17"/>
          </w:rPr>
          <w:t>Федеральным законом от 26 июля 2019 года N 195-ФЗ</w:t>
        </w:r>
      </w:hyperlink>
      <w:r w:rsidR="00D057EC">
        <w:rPr>
          <w:rStyle w:val="comment"/>
          <w:rFonts w:ascii="Arial" w:hAnsi="Arial" w:cs="Arial"/>
          <w:color w:val="2D2D2D"/>
          <w:spacing w:val="1"/>
          <w:sz w:val="17"/>
          <w:szCs w:val="17"/>
        </w:rPr>
        <w:t> (Официальный интернет-портал правовой информации www.pravo.gov.ru, 26.07.2019, N 0001201907260064) (о порядке вступления в силу см. </w:t>
      </w:r>
      <w:hyperlink r:id="rId85" w:history="1">
        <w:r w:rsidR="00D057EC">
          <w:rPr>
            <w:rStyle w:val="a3"/>
            <w:rFonts w:ascii="Arial" w:eastAsiaTheme="majorEastAsia" w:hAnsi="Arial" w:cs="Arial"/>
            <w:color w:val="00466E"/>
            <w:spacing w:val="1"/>
            <w:sz w:val="17"/>
            <w:szCs w:val="17"/>
          </w:rPr>
          <w:t>статью 11 Федерального закона от 26 июля 2019 года N 195-ФЗ</w:t>
        </w:r>
      </w:hyperlink>
      <w:r w:rsidR="00D057EC">
        <w:rPr>
          <w:rStyle w:val="comment"/>
          <w:rFonts w:ascii="Arial" w:hAnsi="Arial" w:cs="Arial"/>
          <w:color w:val="2D2D2D"/>
          <w:spacing w:val="1"/>
          <w:sz w:val="17"/>
          <w:szCs w:val="17"/>
        </w:rPr>
        <w:t>);</w:t>
      </w:r>
      <w:r w:rsidR="00D057EC">
        <w:rPr>
          <w:rFonts w:ascii="Arial" w:hAnsi="Arial" w:cs="Arial"/>
          <w:color w:val="2D2D2D"/>
          <w:spacing w:val="1"/>
          <w:sz w:val="17"/>
          <w:szCs w:val="17"/>
        </w:rPr>
        <w:br/>
      </w:r>
      <w:hyperlink r:id="rId86" w:history="1">
        <w:r w:rsidR="00D057EC">
          <w:rPr>
            <w:rStyle w:val="a3"/>
            <w:rFonts w:ascii="Arial" w:eastAsiaTheme="majorEastAsia" w:hAnsi="Arial" w:cs="Arial"/>
            <w:color w:val="00466E"/>
            <w:spacing w:val="1"/>
            <w:sz w:val="17"/>
            <w:szCs w:val="17"/>
          </w:rPr>
          <w:t>Федеральным законом от 27 декабря 2019 года N 450-ФЗ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28.12.2019, N 0001201912280004) (вступил в силу с 1 января 2020 года);</w:t>
      </w:r>
      <w:r w:rsidR="00D057EC">
        <w:rPr>
          <w:rFonts w:ascii="Arial" w:hAnsi="Arial" w:cs="Arial"/>
          <w:color w:val="2D2D2D"/>
          <w:spacing w:val="1"/>
          <w:sz w:val="17"/>
          <w:szCs w:val="17"/>
        </w:rPr>
        <w:br/>
      </w:r>
      <w:hyperlink r:id="rId87" w:history="1">
        <w:r w:rsidR="00D057EC">
          <w:rPr>
            <w:rStyle w:val="a3"/>
            <w:rFonts w:ascii="Arial" w:eastAsiaTheme="majorEastAsia" w:hAnsi="Arial" w:cs="Arial"/>
            <w:color w:val="00466E"/>
            <w:spacing w:val="1"/>
            <w:sz w:val="17"/>
            <w:szCs w:val="17"/>
          </w:rPr>
          <w:t>Федеральным законом от 27 декабря 2019 года N 453-ФЗ</w:t>
        </w:r>
      </w:hyperlink>
      <w:r w:rsidR="00D057EC">
        <w:rPr>
          <w:rStyle w:val="comment"/>
          <w:rFonts w:ascii="Arial" w:hAnsi="Arial" w:cs="Arial"/>
          <w:color w:val="2D2D2D"/>
          <w:spacing w:val="1"/>
          <w:sz w:val="17"/>
          <w:szCs w:val="17"/>
        </w:rPr>
        <w:t> (Официальный интернет-портал правовой информации www.pravo.gov.ru, 28.12.2019, N 0001201912280003) (вступил в силу с 1 января 2020 года);</w:t>
      </w:r>
      <w:r w:rsidR="00D057EC">
        <w:rPr>
          <w:rFonts w:ascii="Arial" w:hAnsi="Arial" w:cs="Arial"/>
          <w:color w:val="2D2D2D"/>
          <w:spacing w:val="1"/>
          <w:sz w:val="17"/>
          <w:szCs w:val="17"/>
        </w:rPr>
        <w:br/>
      </w:r>
      <w:hyperlink r:id="rId88" w:history="1">
        <w:r w:rsidR="00D057EC">
          <w:rPr>
            <w:rStyle w:val="a3"/>
            <w:rFonts w:ascii="Arial" w:eastAsiaTheme="majorEastAsia" w:hAnsi="Arial" w:cs="Arial"/>
            <w:color w:val="00466E"/>
            <w:spacing w:val="1"/>
            <w:sz w:val="17"/>
            <w:szCs w:val="17"/>
          </w:rPr>
          <w:t>Федеральным законом от 13 июля 2020 года N 207-ФЗ</w:t>
        </w:r>
      </w:hyperlink>
      <w:r w:rsidR="00D057EC">
        <w:rPr>
          <w:rStyle w:val="comment"/>
          <w:rFonts w:ascii="Arial" w:hAnsi="Arial" w:cs="Arial"/>
          <w:color w:val="2D2D2D"/>
          <w:spacing w:val="1"/>
          <w:sz w:val="17"/>
          <w:szCs w:val="17"/>
        </w:rPr>
        <w:t> (Официальный интернет-портал правовой информации www.pravo.gov.ru, 13.07.2020, N 0001202007130041, Российская газета, N 155, 16.07.2020) (вступил в силу с 1 января 2021 года);</w:t>
      </w:r>
      <w:r w:rsidR="00D057EC">
        <w:rPr>
          <w:rFonts w:ascii="Arial" w:hAnsi="Arial" w:cs="Arial"/>
          <w:color w:val="2D2D2D"/>
          <w:spacing w:val="1"/>
          <w:sz w:val="17"/>
          <w:szCs w:val="17"/>
        </w:rPr>
        <w:br/>
      </w:r>
      <w:hyperlink r:id="rId89" w:history="1">
        <w:r w:rsidR="00D057EC">
          <w:rPr>
            <w:rStyle w:val="a3"/>
            <w:rFonts w:ascii="Arial" w:eastAsiaTheme="majorEastAsia" w:hAnsi="Arial" w:cs="Arial"/>
            <w:color w:val="00466E"/>
            <w:spacing w:val="1"/>
            <w:sz w:val="17"/>
            <w:szCs w:val="17"/>
          </w:rPr>
          <w:t>Федеральным законом от 31 июля 2020 года N 298-ФЗ</w:t>
        </w:r>
      </w:hyperlink>
      <w:r w:rsidR="00D057EC">
        <w:rPr>
          <w:rStyle w:val="comment"/>
          <w:rFonts w:ascii="Arial" w:hAnsi="Arial" w:cs="Arial"/>
          <w:color w:val="2D2D2D"/>
          <w:spacing w:val="1"/>
          <w:sz w:val="17"/>
          <w:szCs w:val="17"/>
        </w:rPr>
        <w:t> (Официальный интернет-портал правовой информации www.pravo.gov.ru, 31.07.2020, N 0001202007310072);</w:t>
      </w:r>
      <w:r w:rsidR="00D057EC">
        <w:rPr>
          <w:rFonts w:ascii="Arial" w:hAnsi="Arial" w:cs="Arial"/>
          <w:color w:val="2D2D2D"/>
          <w:spacing w:val="1"/>
          <w:sz w:val="17"/>
          <w:szCs w:val="17"/>
        </w:rPr>
        <w:br/>
      </w:r>
      <w:hyperlink r:id="rId90" w:history="1">
        <w:r w:rsidR="00D057EC">
          <w:rPr>
            <w:rStyle w:val="a3"/>
            <w:rFonts w:ascii="Arial" w:eastAsiaTheme="majorEastAsia" w:hAnsi="Arial" w:cs="Arial"/>
            <w:color w:val="00466E"/>
            <w:spacing w:val="1"/>
            <w:sz w:val="17"/>
            <w:szCs w:val="17"/>
          </w:rPr>
          <w:t>Федеральным законом от 8 декабря 2020 года N 429-ФЗ</w:t>
        </w:r>
      </w:hyperlink>
      <w:r w:rsidR="00D057EC">
        <w:rPr>
          <w:rStyle w:val="comment"/>
          <w:rFonts w:ascii="Arial" w:hAnsi="Arial" w:cs="Arial"/>
          <w:color w:val="2D2D2D"/>
          <w:spacing w:val="1"/>
          <w:sz w:val="17"/>
          <w:szCs w:val="17"/>
        </w:rPr>
        <w:t> (Официальный интернет-портал правовой информации www.pravo.gov.ru, 08.12.2020, N 0001202012080096);</w:t>
      </w:r>
      <w:r w:rsidR="00D057EC">
        <w:rPr>
          <w:rFonts w:ascii="Arial" w:hAnsi="Arial" w:cs="Arial"/>
          <w:color w:val="2D2D2D"/>
          <w:spacing w:val="1"/>
          <w:sz w:val="17"/>
          <w:szCs w:val="17"/>
        </w:rPr>
        <w:br/>
      </w:r>
      <w:hyperlink r:id="rId91" w:history="1">
        <w:r w:rsidR="00D057EC">
          <w:rPr>
            <w:rStyle w:val="a3"/>
            <w:rFonts w:ascii="Arial" w:eastAsiaTheme="majorEastAsia" w:hAnsi="Arial" w:cs="Arial"/>
            <w:color w:val="00466E"/>
            <w:spacing w:val="1"/>
            <w:sz w:val="17"/>
            <w:szCs w:val="17"/>
          </w:rPr>
          <w:t>Федеральным законом от 30 декабря 2020 года N 494-ФЗ</w:t>
        </w:r>
      </w:hyperlink>
      <w:r w:rsidR="00D057EC">
        <w:rPr>
          <w:rStyle w:val="comment"/>
          <w:rFonts w:ascii="Arial" w:hAnsi="Arial" w:cs="Arial"/>
          <w:color w:val="2D2D2D"/>
          <w:spacing w:val="1"/>
          <w:sz w:val="17"/>
          <w:szCs w:val="17"/>
        </w:rPr>
        <w:t> (Официальный интернет-портал правовой информации www.pravo.gov.ru, 30.12.2020, N 0001202012300039)</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В документе учтено:</w:t>
      </w:r>
      <w:r w:rsidR="00D057EC">
        <w:rPr>
          <w:rFonts w:ascii="Arial" w:hAnsi="Arial" w:cs="Arial"/>
          <w:color w:val="2D2D2D"/>
          <w:spacing w:val="1"/>
          <w:sz w:val="17"/>
          <w:szCs w:val="17"/>
        </w:rPr>
        <w:br/>
      </w:r>
      <w:hyperlink r:id="rId92" w:history="1">
        <w:r w:rsidR="00D057EC">
          <w:rPr>
            <w:rStyle w:val="a3"/>
            <w:rFonts w:ascii="Arial" w:eastAsiaTheme="majorEastAsia" w:hAnsi="Arial" w:cs="Arial"/>
            <w:color w:val="00466E"/>
            <w:spacing w:val="1"/>
            <w:sz w:val="17"/>
            <w:szCs w:val="17"/>
          </w:rPr>
          <w:t>постановление Конституционного Суда Российской Федерации от 5 марта 2013 года N 5-П</w:t>
        </w:r>
      </w:hyperlink>
      <w:r w:rsidR="00D057EC">
        <w:rPr>
          <w:rStyle w:val="comment"/>
          <w:rFonts w:ascii="Arial" w:hAnsi="Arial" w:cs="Arial"/>
          <w:color w:val="2D2D2D"/>
          <w:spacing w:val="1"/>
          <w:sz w:val="17"/>
          <w:szCs w:val="17"/>
        </w:rPr>
        <w:t>. </w:t>
      </w:r>
      <w:r w:rsidR="00D057EC">
        <w:rPr>
          <w:rFonts w:ascii="Arial" w:hAnsi="Arial" w:cs="Arial"/>
          <w:color w:val="2D2D2D"/>
          <w:spacing w:val="1"/>
          <w:sz w:val="17"/>
          <w:szCs w:val="17"/>
        </w:rPr>
        <w:br/>
      </w:r>
      <w:r w:rsidR="00D057EC">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br/>
        <w:t>Принят</w:t>
      </w:r>
      <w:r>
        <w:rPr>
          <w:rFonts w:ascii="Arial" w:hAnsi="Arial" w:cs="Arial"/>
          <w:color w:val="2D2D2D"/>
          <w:spacing w:val="1"/>
          <w:sz w:val="17"/>
          <w:szCs w:val="17"/>
        </w:rPr>
        <w:br/>
        <w:t>Государственной Думой</w:t>
      </w:r>
      <w:r>
        <w:rPr>
          <w:rFonts w:ascii="Arial" w:hAnsi="Arial" w:cs="Arial"/>
          <w:color w:val="2D2D2D"/>
          <w:spacing w:val="1"/>
          <w:sz w:val="17"/>
          <w:szCs w:val="17"/>
        </w:rPr>
        <w:br/>
        <w:t>20 декабря 2001 года</w:t>
      </w:r>
      <w:r>
        <w:rPr>
          <w:rFonts w:ascii="Arial" w:hAnsi="Arial" w:cs="Arial"/>
          <w:color w:val="2D2D2D"/>
          <w:spacing w:val="1"/>
          <w:sz w:val="17"/>
          <w:szCs w:val="17"/>
        </w:rPr>
        <w:br/>
      </w:r>
      <w:r>
        <w:rPr>
          <w:rFonts w:ascii="Arial" w:hAnsi="Arial" w:cs="Arial"/>
          <w:color w:val="2D2D2D"/>
          <w:spacing w:val="1"/>
          <w:sz w:val="17"/>
          <w:szCs w:val="17"/>
        </w:rPr>
        <w:br/>
        <w:t>Одобрен</w:t>
      </w:r>
      <w:r>
        <w:rPr>
          <w:rFonts w:ascii="Arial" w:hAnsi="Arial" w:cs="Arial"/>
          <w:color w:val="2D2D2D"/>
          <w:spacing w:val="1"/>
          <w:sz w:val="17"/>
          <w:szCs w:val="17"/>
        </w:rPr>
        <w:br/>
        <w:t>Советом Федерации</w:t>
      </w:r>
      <w:r>
        <w:rPr>
          <w:rFonts w:ascii="Arial" w:hAnsi="Arial" w:cs="Arial"/>
          <w:color w:val="2D2D2D"/>
          <w:spacing w:val="1"/>
          <w:sz w:val="17"/>
          <w:szCs w:val="17"/>
        </w:rPr>
        <w:br/>
        <w:t>26 декабря 2001 года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r>
        <w:rPr>
          <w:rFonts w:ascii="Arial" w:hAnsi="Arial" w:cs="Arial"/>
          <w:color w:val="2D2D2D"/>
          <w:spacing w:val="1"/>
          <w:sz w:val="17"/>
          <w:szCs w:val="17"/>
        </w:rPr>
        <w:br/>
      </w:r>
      <w:hyperlink r:id="rId93" w:history="1">
        <w:r>
          <w:rPr>
            <w:rStyle w:val="a3"/>
            <w:rFonts w:ascii="Arial" w:eastAsiaTheme="majorEastAsia" w:hAnsi="Arial" w:cs="Arial"/>
            <w:color w:val="00466E"/>
            <w:spacing w:val="1"/>
            <w:sz w:val="17"/>
            <w:szCs w:val="17"/>
          </w:rPr>
          <w:t>Комментарий к Федеральному закону от 10 января 2002 года N 7-ФЗ "Об охране окружающей среды"</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соответствии с </w:t>
      </w:r>
      <w:hyperlink r:id="rId94"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каждый имеет право на благоприятную окружающую среду, каждый обязан сохранять природу и окружающую среду, бережно относиться к природным богатствам, которые являются основой устойчивого развития, жизни и деятельности народов, проживающих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Настоящий Федеральный закон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как важнейшую составляющую окружающей среды, являющуюся основой жизни на Земле, в пределах территории Российской Федерации, а также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 Общие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 Основные понятия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настоящем Федеральном законе используются следующие основные понятия:</w:t>
      </w:r>
      <w:r>
        <w:rPr>
          <w:rFonts w:ascii="Arial" w:hAnsi="Arial" w:cs="Arial"/>
          <w:color w:val="2D2D2D"/>
          <w:spacing w:val="1"/>
          <w:sz w:val="17"/>
          <w:szCs w:val="17"/>
        </w:rPr>
        <w:br/>
      </w:r>
      <w:r>
        <w:rPr>
          <w:rFonts w:ascii="Arial" w:hAnsi="Arial" w:cs="Arial"/>
          <w:color w:val="2D2D2D"/>
          <w:spacing w:val="1"/>
          <w:sz w:val="17"/>
          <w:szCs w:val="17"/>
        </w:rPr>
        <w:br/>
        <w:t>окружающая среда - совокупность компонентов природной среды, природных и природно-антропогенных объектов, а также 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природная среда (далее также - природа) - совокупность компонентов природной среды,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r>
        <w:rPr>
          <w:rFonts w:ascii="Arial" w:hAnsi="Arial" w:cs="Arial"/>
          <w:color w:val="2D2D2D"/>
          <w:spacing w:val="1"/>
          <w:sz w:val="17"/>
          <w:szCs w:val="17"/>
        </w:rPr>
        <w:br/>
      </w:r>
      <w:r>
        <w:rPr>
          <w:rFonts w:ascii="Arial" w:hAnsi="Arial" w:cs="Arial"/>
          <w:color w:val="2D2D2D"/>
          <w:spacing w:val="1"/>
          <w:sz w:val="17"/>
          <w:szCs w:val="17"/>
        </w:rPr>
        <w:br/>
        <w:t>природный объект - естественная экологическая система, природный ландшафт и составляющие их элементы, сохранившие свои природные свойства;</w:t>
      </w:r>
      <w:r>
        <w:rPr>
          <w:rFonts w:ascii="Arial" w:hAnsi="Arial" w:cs="Arial"/>
          <w:color w:val="2D2D2D"/>
          <w:spacing w:val="1"/>
          <w:sz w:val="17"/>
          <w:szCs w:val="17"/>
        </w:rPr>
        <w:br/>
      </w:r>
      <w:r>
        <w:rPr>
          <w:rFonts w:ascii="Arial" w:hAnsi="Arial" w:cs="Arial"/>
          <w:color w:val="2D2D2D"/>
          <w:spacing w:val="1"/>
          <w:sz w:val="17"/>
          <w:szCs w:val="17"/>
        </w:rPr>
        <w:br/>
        <w:t>природно-антропогенный объект -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r>
        <w:rPr>
          <w:rFonts w:ascii="Arial" w:hAnsi="Arial" w:cs="Arial"/>
          <w:color w:val="2D2D2D"/>
          <w:spacing w:val="1"/>
          <w:sz w:val="17"/>
          <w:szCs w:val="17"/>
        </w:rPr>
        <w:br/>
      </w:r>
      <w:r>
        <w:rPr>
          <w:rFonts w:ascii="Arial" w:hAnsi="Arial" w:cs="Arial"/>
          <w:color w:val="2D2D2D"/>
          <w:spacing w:val="1"/>
          <w:sz w:val="17"/>
          <w:szCs w:val="17"/>
        </w:rPr>
        <w:br/>
        <w:t>антропогенный объект - объект, созданный человеком для обеспечения его социальных потребностей и не обладающий свойствами природных объектов;</w:t>
      </w:r>
      <w:r>
        <w:rPr>
          <w:rFonts w:ascii="Arial" w:hAnsi="Arial" w:cs="Arial"/>
          <w:color w:val="2D2D2D"/>
          <w:spacing w:val="1"/>
          <w:sz w:val="17"/>
          <w:szCs w:val="17"/>
        </w:rPr>
        <w:br/>
      </w:r>
      <w:r>
        <w:rPr>
          <w:rFonts w:ascii="Arial" w:hAnsi="Arial" w:cs="Arial"/>
          <w:color w:val="2D2D2D"/>
          <w:spacing w:val="1"/>
          <w:sz w:val="17"/>
          <w:szCs w:val="17"/>
        </w:rPr>
        <w:br/>
        <w:t>естественная экологическая система - объективно существующая часть природной среды, которая имеет пространственно-территориальные границы и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веществом и энергией;</w:t>
      </w:r>
      <w:r>
        <w:rPr>
          <w:rFonts w:ascii="Arial" w:hAnsi="Arial" w:cs="Arial"/>
          <w:color w:val="2D2D2D"/>
          <w:spacing w:val="1"/>
          <w:sz w:val="17"/>
          <w:szCs w:val="17"/>
        </w:rPr>
        <w:br/>
      </w:r>
      <w:r>
        <w:rPr>
          <w:rFonts w:ascii="Arial" w:hAnsi="Arial" w:cs="Arial"/>
          <w:color w:val="2D2D2D"/>
          <w:spacing w:val="1"/>
          <w:sz w:val="17"/>
          <w:szCs w:val="17"/>
        </w:rPr>
        <w:br/>
        <w:t>природный комплекс - комплекс функционально и естественно связанных между собой природных объектов, объединенных географическими и иными соответствующими признаками;</w:t>
      </w:r>
      <w:r>
        <w:rPr>
          <w:rFonts w:ascii="Arial" w:hAnsi="Arial" w:cs="Arial"/>
          <w:color w:val="2D2D2D"/>
          <w:spacing w:val="1"/>
          <w:sz w:val="17"/>
          <w:szCs w:val="17"/>
        </w:rPr>
        <w:br/>
      </w:r>
      <w:r>
        <w:rPr>
          <w:rFonts w:ascii="Arial" w:hAnsi="Arial" w:cs="Arial"/>
          <w:color w:val="2D2D2D"/>
          <w:spacing w:val="1"/>
          <w:sz w:val="17"/>
          <w:szCs w:val="17"/>
        </w:rPr>
        <w:br/>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r>
        <w:rPr>
          <w:rFonts w:ascii="Arial" w:hAnsi="Arial" w:cs="Arial"/>
          <w:color w:val="2D2D2D"/>
          <w:spacing w:val="1"/>
          <w:sz w:val="17"/>
          <w:szCs w:val="17"/>
        </w:rPr>
        <w:br/>
      </w:r>
      <w:r>
        <w:rPr>
          <w:rFonts w:ascii="Arial" w:hAnsi="Arial" w:cs="Arial"/>
          <w:color w:val="2D2D2D"/>
          <w:spacing w:val="1"/>
          <w:sz w:val="17"/>
          <w:szCs w:val="17"/>
        </w:rPr>
        <w:br/>
        <w:t>охрана окружающей среды -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 (далее также - природоохранная деятельность);</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95"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качество окружающей среды - состояние окружающей среды, которое характеризуется физическими, химическими, биологическими и иными показателями и (или) их совокупностью;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природные ресурсы - компоненты природной среды, природные объекты и природно-антропогенные объекты, которые используются или могут быть использованы при 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w:t>
      </w:r>
      <w:r>
        <w:rPr>
          <w:rFonts w:ascii="Arial" w:hAnsi="Arial" w:cs="Arial"/>
          <w:color w:val="2D2D2D"/>
          <w:spacing w:val="1"/>
          <w:sz w:val="17"/>
          <w:szCs w:val="17"/>
        </w:rPr>
        <w:br/>
      </w:r>
      <w:r>
        <w:rPr>
          <w:rFonts w:ascii="Arial" w:hAnsi="Arial" w:cs="Arial"/>
          <w:color w:val="2D2D2D"/>
          <w:spacing w:val="1"/>
          <w:sz w:val="17"/>
          <w:szCs w:val="17"/>
        </w:rPr>
        <w:br/>
        <w:t>использование природных ресурсов - эксплуатация природных ресурсов, вовлечение их в хозяйственный оборот, в том числе все виды воздействия на них в процессе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загрязнение окружающей среды - поступление в окружающую среду вещества и (или) энергии, свойства, местоположение или количество которых оказывают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загрязняющее вещество - вещество или смесь веществ и микроорганизмов, которые в количестве и (или) концентрациях, превышающих установленные для химических веществ, в том числе радиоактивных, иных веществ и микроорганизмов нормативы, оказывают негативное воздействие на окружающую среду, жизнь, здоровье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96"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в области охраны окружающей среды - установленные нормативы качества окружающей среды и нормативы допустимого воздействия на нее,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качества окружающей среды - нормативы, которые установлены в соответствии с физическими, химическими, биологическими и иными показателями для оценки состояния окружающей среды и при соблюдении которых обеспечивается благоприятная окружающая среда;</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воздействия на окружающую среду - нормативы,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нормативы допустимой антропогенной нагрузки на окружающую среду - нормативы, которые установлены в соответствии с величиной допустимого совокупного воздействия всех источников на окружающую среду и (или) отдельные компоненты природной среды в пределах конкретных территорий и (или)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нормативы допустимых выбросов - нормативы выбросов загрязняющих веществ в атмосферный воздух,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выброса в атмосферный воздух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сбросов - нормативы сбросов загрязняющих веществ в составе сточных вод в водные объекты,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сброса в водные объекты стационарными источниками;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9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нормативы предельно допустимых концентраций химических веществ, в том числе радиоактивных, иных веществ и микроорганизмов (далее также - нормативы предельно допустимых концентраций) - нормативы, которые </w:t>
      </w:r>
      <w:r>
        <w:rPr>
          <w:rFonts w:ascii="Arial" w:hAnsi="Arial" w:cs="Arial"/>
          <w:color w:val="2D2D2D"/>
          <w:spacing w:val="1"/>
          <w:sz w:val="17"/>
          <w:szCs w:val="17"/>
        </w:rPr>
        <w:lastRenderedPageBreak/>
        <w:t>установлены в соответствии с показателями предельно допустимого содержания химических веществ, в том числе радиоактивных, иных веществ и микроорганизмов в окружающей среде и несоблюдение которых может привести к загрязнению окружающей среды, деградации естественных экологических систем;</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 нормативы,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w:t>
      </w:r>
      <w:r>
        <w:rPr>
          <w:rFonts w:ascii="Arial" w:hAnsi="Arial" w:cs="Arial"/>
          <w:color w:val="2D2D2D"/>
          <w:spacing w:val="1"/>
          <w:sz w:val="17"/>
          <w:szCs w:val="17"/>
        </w:rPr>
        <w:br/>
      </w:r>
      <w:r>
        <w:rPr>
          <w:rFonts w:ascii="Arial" w:hAnsi="Arial" w:cs="Arial"/>
          <w:color w:val="2D2D2D"/>
          <w:spacing w:val="1"/>
          <w:sz w:val="17"/>
          <w:szCs w:val="17"/>
        </w:rPr>
        <w:br/>
        <w:t>временно разрешенные выбросы - объем или масса химических веществ либо смеси химических веществ, микроорганизмов, иных веществ, разрешенные для выброса в атмосферный воздух и устанавливаемые для действующих стационарных источников в целях достижения нормативов допустимых выбросов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10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временно разрешенные сбросы - объем или масса химических веществ либо смеси химических веществ, микроорганизмов, иных веществ в сточных водах, разрешенные для сброса в водные объекты на период выполнения плана мероприятий по охране окружающей среды или достижения технологических нормативов на период реализации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0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двадцать восьмой - пятидесятый предыдущей редакции с 1 января 2015 года считаются соответственно абзацами двадцать девятым - пятьдесят первым настоящей редакции - </w:t>
      </w:r>
      <w:hyperlink r:id="rId102"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воздействия на окружающую среду - вид деятельности по выявлению, анализу и учету прямых,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государственный экологический мониторинг (государственный мониторинг окружающей среды) - комплексные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оценка и прогноз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03"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2012 года - </w:t>
      </w:r>
      <w:hyperlink r:id="rId104"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контроль в области охраны окружающей среды (экологический контроль)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юридическими лицами и индивидуальными предпринимателями требований, в том числе нормативов и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0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6"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(далее также - природоохранные требования) - предъявляемые к хозяйственной и иной деятельности обязательные условия, ограничения или их совокупность, установленные законами, иными нормативными правовыми актами, нормативами в области охраны окружающей среды, федеральными нормами и правилами в области охраны окружающей среды и иными нормативными документами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107"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января 2015 года </w:t>
      </w:r>
      <w:hyperlink r:id="rId10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09"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экологический аудит - независимая, комплексная, документированная оценка соблюдения юридическим лицом или индивидуальным предпринимателем требований, в том числе нормативов и нормативных документов, федеральных норм и правил, в области охраны окружающей среды, требований международных стандартов и подготовка рекомендаций по улучшению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1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июля 2016 года </w:t>
      </w:r>
      <w:hyperlink r:id="rId111"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наилучшая доступная технология - технология производства продукции (товаров), выполнения работ, оказания услуг, определяемая на основе современных достижений науки и техники и наилучшего сочетания критериев достижения целей охраны окружающей среды при условии наличия технической возможности ее применения;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1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вред окружающей среде - негативное изменение окружающей среды в результате ее загрязнения, повлекшее за собой деградацию естественных экологических систем и истощение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экологический риск -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объекты природного наследия - природные объекты, природные памятники, геологические и физиографические образования и строго ограниченные зоны, природные достопримечательные места, подпадающие под критерии выдающейся универсальной ценности и определенные </w:t>
      </w:r>
      <w:hyperlink r:id="rId113" w:history="1">
        <w:r>
          <w:rPr>
            <w:rStyle w:val="a3"/>
            <w:rFonts w:ascii="Arial" w:eastAsiaTheme="majorEastAsia" w:hAnsi="Arial" w:cs="Arial"/>
            <w:color w:val="00466E"/>
            <w:spacing w:val="1"/>
            <w:sz w:val="17"/>
            <w:szCs w:val="17"/>
          </w:rPr>
          <w:t>Конвенцией об охране всемирного культурного и природного наследия</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4"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всемирного природного наследия - объекты природного наследия, включенные в Список всемирного наследия;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30 декабря 2013 года </w:t>
      </w:r>
      <w:hyperlink r:id="rId115"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экологическая безопасность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r>
        <w:rPr>
          <w:rFonts w:ascii="Arial" w:hAnsi="Arial" w:cs="Arial"/>
          <w:color w:val="2D2D2D"/>
          <w:spacing w:val="1"/>
          <w:sz w:val="17"/>
          <w:szCs w:val="17"/>
        </w:rPr>
        <w:br/>
      </w:r>
      <w:r>
        <w:rPr>
          <w:rFonts w:ascii="Arial" w:hAnsi="Arial" w:cs="Arial"/>
          <w:color w:val="2D2D2D"/>
          <w:spacing w:val="1"/>
          <w:sz w:val="17"/>
          <w:szCs w:val="17"/>
        </w:rPr>
        <w:br/>
        <w:t>вещества, разрушающие озоновый слой (далее - озоноразрушающие вещества), - химические вещества и их смеси, перечень которых определяется Правительством Российской Федерации в соответствии с международными договорами Российской Федерации в области охраны озонового слоя атмосферы;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6"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обращение озоноразрушающих веществ - производство, использование, транспортировка, хранение, рекуперация, восстановление, рециркуляция (рециклирование) и уничтожение озоноразрушающих веществ, ввоз в Российскую Федерацию и вывоз из Российской Федерации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7"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рекуперация озоноразрушающих веществ - извлечение, сбор и хранение озоноразрушающих веществ, содержащихся в машинах и оборудовании, их составных частях, контейнерах, в ходе их технического обслуживания или перед выводом их из эксплуатации;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8"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восстановление озоноразрушающих веществ - обработка рекуперированных озоноразрушающих веществ путем фильтрации, сушки, дистилляции, химической обработки в целях восстановления потребительских свойств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19"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рециркуляция (рециклирование) озоноразрушающих веществ - повторное использование рекуперированных озоноразрушающих веществ после их восстановления;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уничтожение озоноразрушающих веществ - процесс разрушения озоноразрушающих веществ, приводящий к их разложению или превращению в вещества, не являющиеся озоноразрушающими веществами;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потребление озоноразрушающих веществ в Российской Федерации - количество произведенных в Российской Федерации озоноразрушающих веществ и ввезенных в Российскую Федерацию озоноразрушающих веществ, за исключением количества озоноразрушающих веществ, которые: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вывезены из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подлежат уничтожению с применением технологий, утвержденных в порядке, установленном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4"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 используются исключительно как сырье для производства других химических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5"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произведены в Российской Федерации или ввезены в Российскую Федерацию для обеспечения основных видов применения, определенных в соответствии с международными договорами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26"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 оказывающий негативное воздействие на окружающую среду, - объект капитального строительства и (или) другой объект, а также их совокупность, объединенные единым назначением и (или) неразрывно связанные физически или технологически и расположенные в пределах одного или нескольких земельных участков;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комплексное экологическое разрешение - документ, который выдается уполномоченным федеральным органом исполнительной власти юридическому лицу или индивидуальному предпринимателю, осуществляющим хозяйственную и (или) иную деятельность на объекте, оказывающем негативное воздействие на окружающую среду, и содержит обязательные для выполнения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технологические нормативы - нормативы выбросов, сбросов загрязняющих веществ, нормативы допустимых физических воздействий, которые устанавливаются с применением технологических показателей;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2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 показатели концентрации загрязняющих веществ, объема и (или) массы выбросов, сбросов загрязняющих веществ, образования отходов производства и потребления, потребления воды и использования энергетических ресурсов в расчете на единицу времени или единицу производимой продукции (товара), выполняемой работы, оказываемой услуги;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 - нормативы, которые установлены в отношении двигателей передвижных источников загрязнения окружающей среды в соответствии с уровнями допустимого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стационарный источник загрязнения окружающей среды (далее - стационарный источник) - источник загрязнения окружающей среды,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3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передвижной источник загрязнения окружающей среды - транспортное средство, двигатель которого при его работе является источником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(Абзац дополнительно включен с 1 января 2015 года </w:t>
      </w:r>
      <w:hyperlink r:id="rId13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накопленный вред окружающей среде -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4"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объекты накопленного вреда окружающей среде - территории и акватории, на которых выявлен накопленный вред окружающей среде, объекты капитального строительства и объекты размещения отходов, являющиеся источником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2017 года </w:t>
      </w:r>
      <w:hyperlink r:id="rId135"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система автоматического контроля - комплекс технических средств, обеспечивающих автоматические измерения и учет показателей выбросов загрязняющих веществ и (или) сбросов загрязняющих веществ, фиксацию и передачу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2019 года </w:t>
      </w:r>
      <w:hyperlink r:id="rId13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37" w:history="1">
        <w:r>
          <w:rPr>
            <w:rStyle w:val="a3"/>
            <w:rFonts w:ascii="Arial" w:eastAsiaTheme="majorEastAsia" w:hAnsi="Arial" w:cs="Arial"/>
            <w:color w:val="00466E"/>
            <w:spacing w:val="1"/>
            <w:sz w:val="17"/>
            <w:szCs w:val="17"/>
          </w:rPr>
          <w:t>Комментарий к статье 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 Законодательство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Законодательство в области охраны окружающей среды основывается на </w:t>
      </w:r>
      <w:hyperlink r:id="rId138"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Настоящий Федеральный закон действует на всей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Отношения, возникающие в области охраны окружающей среды как основы жизни и деятельности народов, проживающих на территории Российской Федерации, в целях обеспечения их прав на благоприятную окружающую среду, регулируются международными договорами Российской Федерации,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Отношения, возникающие в области охраны и рационального использования природных ресурсов, их сохранения и восстановления, регулируются международными договорами Российской Федерации, земельным, водным, лесным законодательством, законодательством о недрах, животном мире, иным законодательством в области охраны окружающей среды и природопользования.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законодательством о санитарно-эпидемиологическом благополучии населения и законодательством об охране здоровья, иным направленным на обеспечение благоприятной для человека окружающей среды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Отношения в области охраны окружающей среды, возникающие при установлении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регулируются законодательством Российской Федерации о техническом регулировании</w:t>
      </w:r>
      <w:r>
        <w:rPr>
          <w:rStyle w:val="comment"/>
          <w:rFonts w:ascii="Arial" w:hAnsi="Arial" w:cs="Arial"/>
          <w:color w:val="2D2D2D"/>
          <w:spacing w:val="1"/>
          <w:sz w:val="17"/>
          <w:szCs w:val="17"/>
        </w:rPr>
        <w:t> (пункт дополнительно включен с 21 октября 2011 года </w:t>
      </w:r>
      <w:hyperlink r:id="rId139"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lastRenderedPageBreak/>
        <w:br/>
      </w:r>
      <w:hyperlink r:id="rId140" w:history="1">
        <w:r>
          <w:rPr>
            <w:rStyle w:val="a3"/>
            <w:rFonts w:ascii="Arial" w:eastAsiaTheme="majorEastAsia" w:hAnsi="Arial" w:cs="Arial"/>
            <w:color w:val="00466E"/>
            <w:spacing w:val="1"/>
            <w:sz w:val="17"/>
            <w:szCs w:val="17"/>
          </w:rPr>
          <w:t>Комментарий к статье 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 Основные принципы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r>
        <w:rPr>
          <w:rFonts w:ascii="Arial" w:hAnsi="Arial" w:cs="Arial"/>
          <w:color w:val="2D2D2D"/>
          <w:spacing w:val="1"/>
          <w:sz w:val="17"/>
          <w:szCs w:val="17"/>
        </w:rPr>
        <w:br/>
      </w:r>
      <w:r>
        <w:rPr>
          <w:rFonts w:ascii="Arial" w:hAnsi="Arial" w:cs="Arial"/>
          <w:color w:val="2D2D2D"/>
          <w:spacing w:val="1"/>
          <w:sz w:val="17"/>
          <w:szCs w:val="17"/>
        </w:rPr>
        <w:br/>
        <w:t>соблюдение права человека на благоприятную окружающую среду;</w:t>
      </w:r>
      <w:r>
        <w:rPr>
          <w:rFonts w:ascii="Arial" w:hAnsi="Arial" w:cs="Arial"/>
          <w:color w:val="2D2D2D"/>
          <w:spacing w:val="1"/>
          <w:sz w:val="17"/>
          <w:szCs w:val="17"/>
        </w:rPr>
        <w:br/>
      </w:r>
      <w:r>
        <w:rPr>
          <w:rFonts w:ascii="Arial" w:hAnsi="Arial" w:cs="Arial"/>
          <w:color w:val="2D2D2D"/>
          <w:spacing w:val="1"/>
          <w:sz w:val="17"/>
          <w:szCs w:val="17"/>
        </w:rPr>
        <w:br/>
        <w:t>обеспечение благоприятных условий жизнедеятельности человека;</w:t>
      </w:r>
      <w:r>
        <w:rPr>
          <w:rFonts w:ascii="Arial" w:hAnsi="Arial" w:cs="Arial"/>
          <w:color w:val="2D2D2D"/>
          <w:spacing w:val="1"/>
          <w:sz w:val="17"/>
          <w:szCs w:val="17"/>
        </w:rPr>
        <w:br/>
      </w:r>
      <w:r>
        <w:rPr>
          <w:rFonts w:ascii="Arial" w:hAnsi="Arial" w:cs="Arial"/>
          <w:color w:val="2D2D2D"/>
          <w:spacing w:val="1"/>
          <w:sz w:val="17"/>
          <w:szCs w:val="17"/>
        </w:rPr>
        <w:br/>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r>
        <w:rPr>
          <w:rFonts w:ascii="Arial" w:hAnsi="Arial" w:cs="Arial"/>
          <w:color w:val="2D2D2D"/>
          <w:spacing w:val="1"/>
          <w:sz w:val="17"/>
          <w:szCs w:val="17"/>
        </w:rPr>
        <w:br/>
      </w:r>
      <w:r>
        <w:rPr>
          <w:rFonts w:ascii="Arial" w:hAnsi="Arial" w:cs="Arial"/>
          <w:color w:val="2D2D2D"/>
          <w:spacing w:val="1"/>
          <w:sz w:val="17"/>
          <w:szCs w:val="17"/>
        </w:rPr>
        <w:br/>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благоприятной окружающей среды и экологической безопасности на соответствующих территориях;</w:t>
      </w:r>
      <w:r>
        <w:rPr>
          <w:rFonts w:ascii="Arial" w:hAnsi="Arial" w:cs="Arial"/>
          <w:color w:val="2D2D2D"/>
          <w:spacing w:val="1"/>
          <w:sz w:val="17"/>
          <w:szCs w:val="17"/>
        </w:rPr>
        <w:br/>
      </w:r>
      <w:r>
        <w:rPr>
          <w:rFonts w:ascii="Arial" w:hAnsi="Arial" w:cs="Arial"/>
          <w:color w:val="2D2D2D"/>
          <w:spacing w:val="1"/>
          <w:sz w:val="17"/>
          <w:szCs w:val="17"/>
        </w:rPr>
        <w:br/>
        <w:t>платность природопользования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независимость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41"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презумпция экологической опасности планируемой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оценки воздействия на окружающую среду при принятии решений об осуществлении хозяйственной 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1 января 2007 года </w:t>
      </w:r>
      <w:hyperlink r:id="rId142"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учет природных и социально-экономических особенностей территорий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приоритет сохранения естественных экологических систем, природных ландшафтов и природных комплексов;</w:t>
      </w:r>
      <w:r>
        <w:rPr>
          <w:rFonts w:ascii="Arial" w:hAnsi="Arial" w:cs="Arial"/>
          <w:color w:val="2D2D2D"/>
          <w:spacing w:val="1"/>
          <w:sz w:val="17"/>
          <w:szCs w:val="17"/>
        </w:rPr>
        <w:br/>
      </w:r>
      <w:r>
        <w:rPr>
          <w:rFonts w:ascii="Arial" w:hAnsi="Arial" w:cs="Arial"/>
          <w:color w:val="2D2D2D"/>
          <w:spacing w:val="1"/>
          <w:sz w:val="17"/>
          <w:szCs w:val="17"/>
        </w:rPr>
        <w:br/>
        <w:t>допустимость воздействия хозяйственной и иной деятельности на природную среду исходя из требований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3" w:history="1">
        <w:r>
          <w:rPr>
            <w:rStyle w:val="a3"/>
            <w:rFonts w:ascii="Arial" w:eastAsiaTheme="majorEastAsia" w:hAnsi="Arial" w:cs="Arial"/>
            <w:color w:val="00466E"/>
            <w:spacing w:val="1"/>
            <w:sz w:val="17"/>
            <w:szCs w:val="17"/>
          </w:rPr>
          <w:t>Федеральным законом от 21 июля 2014 года N 219-</w:t>
        </w:r>
        <w:r>
          <w:rPr>
            <w:rStyle w:val="a3"/>
            <w:rFonts w:ascii="Arial" w:eastAsiaTheme="majorEastAsia" w:hAnsi="Arial" w:cs="Arial"/>
            <w:color w:val="00466E"/>
            <w:spacing w:val="1"/>
            <w:sz w:val="17"/>
            <w:szCs w:val="17"/>
          </w:rPr>
          <w:lastRenderedPageBreak/>
          <w:t>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4"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сохранение биологического разнообразия;</w:t>
      </w:r>
      <w:r>
        <w:rPr>
          <w:rFonts w:ascii="Arial" w:hAnsi="Arial" w:cs="Arial"/>
          <w:color w:val="2D2D2D"/>
          <w:spacing w:val="1"/>
          <w:sz w:val="17"/>
          <w:szCs w:val="17"/>
        </w:rPr>
        <w:br/>
      </w:r>
      <w:r>
        <w:rPr>
          <w:rFonts w:ascii="Arial" w:hAnsi="Arial" w:cs="Arial"/>
          <w:color w:val="2D2D2D"/>
          <w:spacing w:val="1"/>
          <w:sz w:val="17"/>
          <w:szCs w:val="17"/>
        </w:rPr>
        <w:br/>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4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r>
        <w:rPr>
          <w:rFonts w:ascii="Arial" w:hAnsi="Arial" w:cs="Arial"/>
          <w:color w:val="2D2D2D"/>
          <w:spacing w:val="1"/>
          <w:sz w:val="17"/>
          <w:szCs w:val="17"/>
        </w:rPr>
        <w:br/>
      </w:r>
      <w:r>
        <w:rPr>
          <w:rFonts w:ascii="Arial" w:hAnsi="Arial" w:cs="Arial"/>
          <w:color w:val="2D2D2D"/>
          <w:spacing w:val="1"/>
          <w:sz w:val="17"/>
          <w:szCs w:val="17"/>
        </w:rPr>
        <w:br/>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t>ответственность за нарушение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воспитание и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участие граждан, общественных объединений и некоммерческих организаций в решении задач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146"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международное сотрудничество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4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48" w:history="1">
        <w:r>
          <w:rPr>
            <w:rStyle w:val="a3"/>
            <w:rFonts w:ascii="Arial" w:eastAsiaTheme="majorEastAsia" w:hAnsi="Arial" w:cs="Arial"/>
            <w:color w:val="00466E"/>
            <w:spacing w:val="1"/>
            <w:sz w:val="17"/>
            <w:szCs w:val="17"/>
          </w:rPr>
          <w:t>Комментарий к статье 3</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 Объекты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Объектами охраны окружающей среды от загрязнения, истощения, деградации, порчи, уничтожения и иного негативного воздействия хозяйственной и (или) иной деятельности являются компоненты природной среды, природные объекты и природные комплексы.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14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0" w:history="1">
        <w:r>
          <w:rPr>
            <w:rStyle w:val="a3"/>
            <w:rFonts w:ascii="Arial" w:eastAsiaTheme="majorEastAsia" w:hAnsi="Arial" w:cs="Arial"/>
            <w:color w:val="00466E"/>
            <w:spacing w:val="1"/>
            <w:sz w:val="17"/>
            <w:szCs w:val="17"/>
          </w:rPr>
          <w:t>Комментарий к статье 4</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4_1. Загрязняющие вещества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Загрязняющие вещества, в отношении которых применяются меры государственного регулирования в области охраны окружающей среды, определяются:</w:t>
      </w:r>
      <w:r>
        <w:rPr>
          <w:rFonts w:ascii="Arial" w:hAnsi="Arial" w:cs="Arial"/>
          <w:color w:val="2D2D2D"/>
          <w:spacing w:val="1"/>
          <w:sz w:val="17"/>
          <w:szCs w:val="17"/>
        </w:rPr>
        <w:br/>
      </w:r>
      <w:r>
        <w:rPr>
          <w:rFonts w:ascii="Arial" w:hAnsi="Arial" w:cs="Arial"/>
          <w:color w:val="2D2D2D"/>
          <w:spacing w:val="1"/>
          <w:sz w:val="17"/>
          <w:szCs w:val="17"/>
        </w:rPr>
        <w:br/>
        <w:t>с учетом уровня токсичности, канцерогенных и (или) мутагенных свойств химических и иных веществ, в том числе имеющих тенденцию к накоплению в окружающей среде, а также их способности к преобразованию в окружающей среде в соединения, обладающие большей токсичностью;</w:t>
      </w:r>
      <w:r>
        <w:rPr>
          <w:rFonts w:ascii="Arial" w:hAnsi="Arial" w:cs="Arial"/>
          <w:color w:val="2D2D2D"/>
          <w:spacing w:val="1"/>
          <w:sz w:val="17"/>
          <w:szCs w:val="17"/>
        </w:rPr>
        <w:br/>
      </w:r>
      <w:r>
        <w:rPr>
          <w:rFonts w:ascii="Arial" w:hAnsi="Arial" w:cs="Arial"/>
          <w:color w:val="2D2D2D"/>
          <w:spacing w:val="1"/>
          <w:sz w:val="17"/>
          <w:szCs w:val="17"/>
        </w:rPr>
        <w:br/>
        <w:t>с учетом данных государственного экологического мониторинга и социально-гигиенического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при наличии методик (методов) измерения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загрязняющих веществ, в отношении которых применяются меры государственного регулирования в области охраны окружающей среды,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2" w:history="1">
        <w:r>
          <w:rPr>
            <w:rStyle w:val="a3"/>
            <w:rFonts w:ascii="Arial" w:eastAsiaTheme="majorEastAsia" w:hAnsi="Arial" w:cs="Arial"/>
            <w:color w:val="00466E"/>
            <w:spacing w:val="1"/>
            <w:sz w:val="17"/>
            <w:szCs w:val="17"/>
          </w:rPr>
          <w:t>Комментарий к статье 4_1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4_2. Категории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в зависимости от уровня такого воздействия подразделяются на четыре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умеренное негативное воздействие на окружающую среду, - объекты 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незначительное негативное воздействие на окружающую среду, - объекты III категории;</w:t>
      </w:r>
      <w:r>
        <w:rPr>
          <w:rFonts w:ascii="Arial" w:hAnsi="Arial" w:cs="Arial"/>
          <w:color w:val="2D2D2D"/>
          <w:spacing w:val="1"/>
          <w:sz w:val="17"/>
          <w:szCs w:val="17"/>
        </w:rPr>
        <w:br/>
      </w:r>
      <w:r>
        <w:rPr>
          <w:rFonts w:ascii="Arial" w:hAnsi="Arial" w:cs="Arial"/>
          <w:color w:val="2D2D2D"/>
          <w:spacing w:val="1"/>
          <w:sz w:val="17"/>
          <w:szCs w:val="17"/>
        </w:rPr>
        <w:br/>
        <w:t>объекты, оказывающие минимальное негативное воздействие на окружающую среду, - объекты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установлении критериев, на основании которых осуществляется отнесение объектов, оказывающих негативное воздействие на окружающую среду, к соответствующей категории, учитываются:</w:t>
      </w:r>
      <w:r>
        <w:rPr>
          <w:rFonts w:ascii="Arial" w:hAnsi="Arial" w:cs="Arial"/>
          <w:color w:val="2D2D2D"/>
          <w:spacing w:val="1"/>
          <w:sz w:val="17"/>
          <w:szCs w:val="17"/>
        </w:rPr>
        <w:br/>
      </w:r>
      <w:r>
        <w:rPr>
          <w:rFonts w:ascii="Arial" w:hAnsi="Arial" w:cs="Arial"/>
          <w:color w:val="2D2D2D"/>
          <w:spacing w:val="1"/>
          <w:sz w:val="17"/>
          <w:szCs w:val="17"/>
        </w:rPr>
        <w:br/>
        <w:t>уровни воздействия на окружающую среду видов хозяйственной и (или) иной деятельности (отрасль, часть отрасли, производство);</w:t>
      </w:r>
      <w:r>
        <w:rPr>
          <w:rFonts w:ascii="Arial" w:hAnsi="Arial" w:cs="Arial"/>
          <w:color w:val="2D2D2D"/>
          <w:spacing w:val="1"/>
          <w:sz w:val="17"/>
          <w:szCs w:val="17"/>
        </w:rPr>
        <w:br/>
      </w:r>
      <w:r>
        <w:rPr>
          <w:rFonts w:ascii="Arial" w:hAnsi="Arial" w:cs="Arial"/>
          <w:color w:val="2D2D2D"/>
          <w:spacing w:val="1"/>
          <w:sz w:val="17"/>
          <w:szCs w:val="17"/>
        </w:rPr>
        <w:br/>
        <w:t>уровень токсичности, канцерогенные и мутагенные свойства загрязняющих веществ, содержащихся в выбросах, сбросах загрязняющих веществ, а также классы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классификация промышленных объектов и производств;</w:t>
      </w:r>
      <w:r>
        <w:rPr>
          <w:rFonts w:ascii="Arial" w:hAnsi="Arial" w:cs="Arial"/>
          <w:color w:val="2D2D2D"/>
          <w:spacing w:val="1"/>
          <w:sz w:val="17"/>
          <w:szCs w:val="17"/>
        </w:rPr>
        <w:br/>
      </w:r>
      <w:r>
        <w:rPr>
          <w:rFonts w:ascii="Arial" w:hAnsi="Arial" w:cs="Arial"/>
          <w:color w:val="2D2D2D"/>
          <w:spacing w:val="1"/>
          <w:sz w:val="17"/>
          <w:szCs w:val="17"/>
        </w:rPr>
        <w:br/>
        <w:t>особенности осуществления деятельности в области использования атомной энергии.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4. 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w:t>
      </w:r>
      <w:r>
        <w:rPr>
          <w:rFonts w:ascii="Arial" w:hAnsi="Arial" w:cs="Arial"/>
          <w:color w:val="2D2D2D"/>
          <w:spacing w:val="1"/>
          <w:sz w:val="17"/>
          <w:szCs w:val="17"/>
        </w:rPr>
        <w:lastRenderedPageBreak/>
        <w:t>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15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54" w:history="1">
        <w:r>
          <w:rPr>
            <w:rStyle w:val="a3"/>
            <w:rFonts w:ascii="Arial" w:eastAsiaTheme="majorEastAsia" w:hAnsi="Arial" w:cs="Arial"/>
            <w:color w:val="00466E"/>
            <w:spacing w:val="1"/>
            <w:sz w:val="17"/>
            <w:szCs w:val="17"/>
          </w:rPr>
          <w:t>Комментарий к статье 4_2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 Основы управления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 Полномочия органов государственной власти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обеспечение проведения федеральной политики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разработка и издание федеральных законов и иных нормативных правовых актов в области охраны окружающей среды и контроль за их применением;</w:t>
      </w:r>
      <w:r>
        <w:rPr>
          <w:rFonts w:ascii="Arial" w:hAnsi="Arial" w:cs="Arial"/>
          <w:color w:val="2D2D2D"/>
          <w:spacing w:val="1"/>
          <w:sz w:val="17"/>
          <w:szCs w:val="17"/>
        </w:rPr>
        <w:br/>
      </w:r>
      <w:r>
        <w:rPr>
          <w:rFonts w:ascii="Arial" w:hAnsi="Arial" w:cs="Arial"/>
          <w:color w:val="2D2D2D"/>
          <w:spacing w:val="1"/>
          <w:sz w:val="17"/>
          <w:szCs w:val="17"/>
        </w:rPr>
        <w:br/>
        <w:t>разработка, утверждение и обеспечение реализации федеральных программ в области экологического развития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объявление и установление правового статуса и режима зон экологического бедствия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координация и реализация мероприятий по охране окружающей среды в зонах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осуществления государственного экологического мониторинга (государственного мониторинга окружающей среды), порядка организации и функционирования единой системы государственного экологического мониторинга (государственного мониторинга окружающей среды), формирование государственной системы наблюдений за состоянием окружающей среды и обеспечение функционирования такой системы;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55"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определение порядка организации и осуществления федерального государственного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августа 2011 года </w:t>
      </w:r>
      <w:hyperlink r:id="rId156"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1 января 2015 года </w:t>
      </w:r>
      <w:hyperlink r:id="rId15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создания и эксплуатации государственного фонда данных государственного экологического мониторинга (государственного мониторинга окружающей среды) (далее также - государственный фонд данных), перечня видов включаемой в него информации, порядка и условий ее представления, а также порядка обмена такой информацией;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создание и эксплуатация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59"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порядка подготовки и распространения ежегодного государственного доклада о состоянии и об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2012 года </w:t>
      </w:r>
      <w:hyperlink r:id="rId160"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девятый - тридцать первый предыдущей редакции с 1 января 2012 года считаются соответственно абзацами двенадцатым - тридцать четвертым настоящей редакции - </w:t>
      </w:r>
      <w:hyperlink r:id="rId161" w:history="1">
        <w:r>
          <w:rPr>
            <w:rStyle w:val="a3"/>
            <w:rFonts w:ascii="Arial" w:eastAsiaTheme="majorEastAsia" w:hAnsi="Arial" w:cs="Arial"/>
            <w:color w:val="00466E"/>
            <w:spacing w:val="1"/>
            <w:sz w:val="17"/>
            <w:szCs w:val="17"/>
          </w:rPr>
          <w:t>Федеральный закон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lastRenderedPageBreak/>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установление федеральных органов исполнительной власти, осуществляющих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обеспечение охраны окружающей среды, в том числе морской среды на континентальном шельфе и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обращения с радиоактивными отходами, государственный надзор в области обеспечения радиационной безопасности;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162"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2016 года </w:t>
      </w:r>
      <w:hyperlink r:id="rId163"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подготовка и распространение ежегодного государственного доклада о состоянии и об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требований в области охраны окружающей среды, разработка и утверждение нормативов и иных нормативных документов в области охраны окружающей среды</w:t>
      </w:r>
      <w:r>
        <w:rPr>
          <w:rStyle w:val="comment"/>
          <w:rFonts w:ascii="Arial" w:hAnsi="Arial" w:cs="Arial"/>
          <w:color w:val="2D2D2D"/>
          <w:spacing w:val="1"/>
          <w:sz w:val="17"/>
          <w:szCs w:val="17"/>
        </w:rPr>
        <w:t> (абзац в редакции, введенной в действие с 21 октября 2011 года </w:t>
      </w:r>
      <w:hyperlink r:id="rId164"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правил исчисления и взимания платы за негативное воздействие на окружающую среду, осуществления контроля за правильностью ее исчисления, полнотой и своевременностью ее внесения и определения ставок платы за негативное воздействие на окружающую среду и коэффициентов к ним;</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организация и проведение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взаимодействие с субъектами Российской Федерации по вопросам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ограничения, приостановления и запрещения хозяйственной и иной деятельности, осуществляемой с нарушением законодательства в области охраны окружающей среды, и их осуществление;</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организация и развитие системы экологического образования, формирование экологической культуры;</w:t>
      </w:r>
      <w:r>
        <w:rPr>
          <w:rFonts w:ascii="Arial" w:hAnsi="Arial" w:cs="Arial"/>
          <w:color w:val="2D2D2D"/>
          <w:spacing w:val="1"/>
          <w:sz w:val="17"/>
          <w:szCs w:val="17"/>
        </w:rPr>
        <w:br/>
      </w:r>
      <w:r>
        <w:rPr>
          <w:rFonts w:ascii="Arial" w:hAnsi="Arial" w:cs="Arial"/>
          <w:color w:val="2D2D2D"/>
          <w:spacing w:val="1"/>
          <w:sz w:val="17"/>
          <w:szCs w:val="17"/>
        </w:rPr>
        <w:br/>
        <w:t>обеспечение населения достоверной информацией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образование особо охраняемых природных территорий федерального значения, формирование Перечня объектов природного наследия, рекомендуемых Российской Федерацией для включения в Список всемирного наследия, управление природно-заповедным фондом, ведение Красной книги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30 декабря 2013 года </w:t>
      </w:r>
      <w:hyperlink r:id="rId166"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6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ведение государственного учета особо охраняемых природных территорий, в том числе природных комплексов и объектов, а также природных ресурсов с учетом их экологической значимости;</w:t>
      </w:r>
      <w:r>
        <w:rPr>
          <w:rFonts w:ascii="Arial" w:hAnsi="Arial" w:cs="Arial"/>
          <w:color w:val="2D2D2D"/>
          <w:spacing w:val="1"/>
          <w:sz w:val="17"/>
          <w:szCs w:val="17"/>
        </w:rPr>
        <w:br/>
      </w:r>
      <w:r>
        <w:rPr>
          <w:rFonts w:ascii="Arial" w:hAnsi="Arial" w:cs="Arial"/>
          <w:color w:val="2D2D2D"/>
          <w:spacing w:val="1"/>
          <w:sz w:val="17"/>
          <w:szCs w:val="17"/>
        </w:rPr>
        <w:br/>
        <w:t>экономическая оценка воздействия хозяйственной и иной деятельности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экономическая оценка природных и природно-антропогенных объектов;</w:t>
      </w:r>
      <w:r>
        <w:rPr>
          <w:rFonts w:ascii="Arial" w:hAnsi="Arial" w:cs="Arial"/>
          <w:color w:val="2D2D2D"/>
          <w:spacing w:val="1"/>
          <w:sz w:val="17"/>
          <w:szCs w:val="17"/>
        </w:rPr>
        <w:br/>
      </w:r>
      <w:r>
        <w:rPr>
          <w:rFonts w:ascii="Arial" w:hAnsi="Arial" w:cs="Arial"/>
          <w:color w:val="2D2D2D"/>
          <w:spacing w:val="1"/>
          <w:sz w:val="17"/>
          <w:szCs w:val="17"/>
        </w:rPr>
        <w:br/>
      </w:r>
      <w:r>
        <w:rPr>
          <w:rFonts w:ascii="Arial" w:hAnsi="Arial" w:cs="Arial"/>
          <w:color w:val="2D2D2D"/>
          <w:spacing w:val="1"/>
          <w:sz w:val="17"/>
          <w:szCs w:val="17"/>
        </w:rPr>
        <w:lastRenderedPageBreak/>
        <w:t>установление порядка лицензирования отдельных видов деятельности в области охраны окружающей среды и его осуществление;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осуществление международного сотрудничества Российской Федерации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абзац утратил с 25 июня 2012 года - </w:t>
      </w:r>
      <w:hyperlink r:id="rId168" w:history="1">
        <w:r>
          <w:rPr>
            <w:rStyle w:val="a3"/>
            <w:rFonts w:ascii="Arial" w:eastAsiaTheme="majorEastAsia" w:hAnsi="Arial" w:cs="Arial"/>
            <w:color w:val="00466E"/>
            <w:spacing w:val="1"/>
            <w:sz w:val="17"/>
            <w:szCs w:val="17"/>
          </w:rPr>
          <w:t>Федеральный закон от 25 июня 2012 года N 93-ФЗ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федерального государственного экологического надзора при осуществлении хозяйственной и иной деятельности с использованием объектов, находящихся в соответствии с законодательством Российской Федерации в ведении Российской Федерации, и объектов, оказывающих негативное воздействие на окружающую среду, в соответствии с перечнем таких объектов, установленным уполномоченным федеральным органом исполнительной власти</w:t>
      </w:r>
      <w:r>
        <w:rPr>
          <w:rStyle w:val="comment"/>
          <w:rFonts w:ascii="Arial" w:hAnsi="Arial" w:cs="Arial"/>
          <w:color w:val="2D2D2D"/>
          <w:spacing w:val="1"/>
          <w:sz w:val="17"/>
          <w:szCs w:val="17"/>
        </w:rPr>
        <w:t> (абзац дополнительно включен с 1 августа 2011 года </w:t>
      </w:r>
      <w:hyperlink r:id="rId169"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w:t>
      </w:r>
      <w:r>
        <w:rPr>
          <w:rStyle w:val="comment"/>
          <w:rFonts w:ascii="Arial" w:hAnsi="Arial" w:cs="Arial"/>
          <w:color w:val="2D2D2D"/>
          <w:spacing w:val="1"/>
          <w:sz w:val="17"/>
          <w:szCs w:val="17"/>
        </w:rPr>
        <w:t>дополнительно включен с 1 августа 2011 года </w:t>
      </w:r>
      <w:hyperlink r:id="rId170"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с 30 июня 2015 года - </w:t>
      </w:r>
      <w:hyperlink r:id="rId171" w:history="1">
        <w:r>
          <w:rPr>
            <w:rStyle w:val="a3"/>
            <w:rFonts w:ascii="Arial" w:eastAsiaTheme="majorEastAsia" w:hAnsi="Arial" w:cs="Arial"/>
            <w:color w:val="00466E"/>
            <w:spacing w:val="1"/>
            <w:sz w:val="17"/>
            <w:szCs w:val="17"/>
          </w:rPr>
          <w:t>Федеральный закон от 29 июня 2015 года N 203-ФЗ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для целей государственного экологического надзора категорий хозяйственной и иной деятельности, осуществляемой юридическими лицами, индивидуальными предпринимателями и гражданами, исходя из критериев и (или) показателей негативного воздействия объектов хозяйственной и иной деятельности на окружающую среду, а также определение показателей высокого и экстремально высокого химического и радиационного загрязнения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августа 2011 года </w:t>
      </w:r>
      <w:hyperlink r:id="rId172"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 в редакции, введенной в действие с 25 июня 2012 года </w:t>
      </w:r>
      <w:hyperlink r:id="rId173"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государственное регулирование обращения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174"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 тридцать пятый предыдущей редакции с 1 января 2014 года считается абзацем тридцать шестым настоящей редакции - </w:t>
      </w:r>
      <w:hyperlink r:id="rId175" w:history="1">
        <w:r>
          <w:rPr>
            <w:rStyle w:val="a3"/>
            <w:rFonts w:ascii="Arial" w:eastAsiaTheme="majorEastAsia" w:hAnsi="Arial" w:cs="Arial"/>
            <w:color w:val="00466E"/>
            <w:spacing w:val="1"/>
            <w:sz w:val="17"/>
            <w:szCs w:val="17"/>
          </w:rPr>
          <w:t>Федеральный закон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осуществление иных предусмотренных федеральными законами и иными нормативными правовыми актами Российской Федерации полномочий;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25 июня 2012 года </w:t>
      </w:r>
      <w:hyperlink r:id="rId176"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перечня загрязняющих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перечня областей применения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разработки, актуализации и опубликования информационно-технических справочников по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7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порядка рассмотрения заявок на получение комплексных экологических разрешений, порядка выдачи, переоформления, пересмотра, отзыва комплексных экологических разрешений и внесения изменений в них;</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8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2020 года </w:t>
      </w:r>
      <w:hyperlink r:id="rId18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установление критериев, на основании которых осуществляется отнесение объектов, оказывающих негативное воздействие на окружающую среду, к объектам I-IV категорий.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18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3" w:history="1">
        <w:r>
          <w:rPr>
            <w:rStyle w:val="a3"/>
            <w:rFonts w:ascii="Arial" w:eastAsiaTheme="majorEastAsia" w:hAnsi="Arial" w:cs="Arial"/>
            <w:color w:val="00466E"/>
            <w:spacing w:val="1"/>
            <w:sz w:val="17"/>
            <w:szCs w:val="17"/>
          </w:rPr>
          <w:t>Комментарий к статье 5</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5_1. Передача осуществления полномочий федеральных органов исполнительной власти в сфере отношений, связанных с охраной окружающей среды, органам исполнительной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Полномочия федеральных органов исполнительной власти в сфере отношений, связанных с охраной окружающей среды, предусмотренные настоящим Федеральным законом, могут передаваться для осуществления органам исполнительной власти субъектов Российской Федерации в соответствии с </w:t>
      </w:r>
      <w:hyperlink r:id="rId184"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24 июля 2015 года </w:t>
      </w:r>
      <w:hyperlink r:id="rId185" w:history="1">
        <w:r>
          <w:rPr>
            <w:rStyle w:val="a3"/>
            <w:rFonts w:ascii="Arial" w:eastAsiaTheme="majorEastAsia" w:hAnsi="Arial" w:cs="Arial"/>
            <w:color w:val="00466E"/>
            <w:spacing w:val="1"/>
            <w:sz w:val="17"/>
            <w:szCs w:val="17"/>
          </w:rPr>
          <w:t>Федеральным законом от 13 июля 2015 года N 233-ФЗ</w:t>
        </w:r>
      </w:hyperlink>
      <w:r>
        <w:rPr>
          <w:rStyle w:val="comment"/>
          <w:rFonts w:ascii="Arial" w:hAnsi="Arial" w:cs="Arial"/>
          <w:color w:val="2D2D2D"/>
          <w:spacing w:val="1"/>
          <w:sz w:val="17"/>
          <w:szCs w:val="17"/>
        </w:rPr>
        <w:t>; в редакции, введенной в действие с 4 июля 2016 года </w:t>
      </w:r>
      <w:hyperlink r:id="rId186"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87" w:history="1">
        <w:r>
          <w:rPr>
            <w:rStyle w:val="a3"/>
            <w:rFonts w:ascii="Arial" w:eastAsiaTheme="majorEastAsia" w:hAnsi="Arial" w:cs="Arial"/>
            <w:color w:val="00466E"/>
            <w:spacing w:val="1"/>
            <w:sz w:val="17"/>
            <w:szCs w:val="17"/>
          </w:rPr>
          <w:t>Комментарий к статье 5_1</w:t>
        </w:r>
      </w:hyperlink>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 Полномочия органов государственной власти субъектов Российской Федерации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 полномочиям органов государственной власти субъектов Российской Федерации в сфере отношений, связанных с охраной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участие в определении основных направлений охраны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участие в реализации федеральной политики в области экологического развития Российской Федерации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принятие законов и иных нормативных правовых актов субъекта Российской Федерации в области охраны окружающей среды в соответствии с федеральным законодательством, а также осуществление контроля за их исполнением;</w:t>
      </w:r>
      <w:r>
        <w:rPr>
          <w:rFonts w:ascii="Arial" w:hAnsi="Arial" w:cs="Arial"/>
          <w:color w:val="2D2D2D"/>
          <w:spacing w:val="1"/>
          <w:sz w:val="17"/>
          <w:szCs w:val="17"/>
        </w:rPr>
        <w:br/>
      </w:r>
      <w:r>
        <w:rPr>
          <w:rFonts w:ascii="Arial" w:hAnsi="Arial" w:cs="Arial"/>
          <w:color w:val="2D2D2D"/>
          <w:spacing w:val="1"/>
          <w:sz w:val="17"/>
          <w:szCs w:val="17"/>
        </w:rPr>
        <w:br/>
        <w:t>право принятия и реализации региональных программ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 с правом формирования и обеспечения функционирования территориальных систем наблюдения за состоянием окружающей среды на территории субъекта Российской Федерации, являющихся частью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2012 года </w:t>
      </w:r>
      <w:hyperlink r:id="rId18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r>
        <w:rPr>
          <w:rStyle w:val="comment"/>
          <w:rFonts w:ascii="Arial" w:hAnsi="Arial" w:cs="Arial"/>
          <w:color w:val="2D2D2D"/>
          <w:spacing w:val="1"/>
          <w:sz w:val="17"/>
          <w:szCs w:val="17"/>
        </w:rPr>
        <w:t> (абзац в редакции, введенной в действие с 1 августа 2011 года </w:t>
      </w:r>
      <w:hyperlink r:id="rId189"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утверждение перечня должностных лиц органов государственной власти субъекта Российской Федерации, осуществляющих региональный государственный экологический надзор (государственных инспекторов в области охраны окружающей среды субъекта Российской Федерации)</w:t>
      </w:r>
      <w:r>
        <w:rPr>
          <w:rStyle w:val="comment"/>
          <w:rFonts w:ascii="Arial" w:hAnsi="Arial" w:cs="Arial"/>
          <w:color w:val="2D2D2D"/>
          <w:spacing w:val="1"/>
          <w:sz w:val="17"/>
          <w:szCs w:val="17"/>
        </w:rPr>
        <w:t> (абзац в редакции, введенной в действие с 1 августа 2011 года </w:t>
      </w:r>
      <w:hyperlink r:id="rId190" w:history="1">
        <w:r>
          <w:rPr>
            <w:rStyle w:val="a3"/>
            <w:rFonts w:ascii="Arial" w:eastAsiaTheme="majorEastAsia" w:hAnsi="Arial" w:cs="Arial"/>
            <w:color w:val="00466E"/>
            <w:spacing w:val="1"/>
            <w:sz w:val="17"/>
            <w:szCs w:val="17"/>
          </w:rPr>
          <w:t>Федеральным законом от 18 июля 2011 года N 242-ФЗ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 xml:space="preserve">установление нормативов качества окружающей среды, содержащих соответствующие требования и нормы не </w:t>
      </w:r>
      <w:r>
        <w:rPr>
          <w:rFonts w:ascii="Arial" w:hAnsi="Arial" w:cs="Arial"/>
          <w:color w:val="2D2D2D"/>
          <w:spacing w:val="1"/>
          <w:sz w:val="17"/>
          <w:szCs w:val="17"/>
        </w:rPr>
        <w:lastRenderedPageBreak/>
        <w:t>ниже требований и норм, установленных на федеральном уровне;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право организации и развития системы экологического образования и формирования экологической культуры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обращение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предъявление исков о возмещении вреда окружающей среде, причиненного в результате нарушения законодательства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19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2015 года - </w:t>
      </w:r>
      <w:hyperlink r:id="rId192"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ведение Красной книги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образования особо охраняемых природных территорий регионального значения, управление и контроль в области охраны и использования таких территорий;</w:t>
      </w:r>
      <w:r>
        <w:rPr>
          <w:rFonts w:ascii="Arial" w:hAnsi="Arial" w:cs="Arial"/>
          <w:color w:val="2D2D2D"/>
          <w:spacing w:val="1"/>
          <w:sz w:val="17"/>
          <w:szCs w:val="17"/>
        </w:rPr>
        <w:br/>
      </w:r>
      <w:r>
        <w:rPr>
          <w:rFonts w:ascii="Arial" w:hAnsi="Arial" w:cs="Arial"/>
          <w:color w:val="2D2D2D"/>
          <w:spacing w:val="1"/>
          <w:sz w:val="17"/>
          <w:szCs w:val="17"/>
        </w:rPr>
        <w:br/>
        <w:t>участие в обеспечении населения информацией о состоянии окружающей среды на территории субъекта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право организации проведения экономической оценки воздействия на окружающую среду хозяйственной и иной деятельности, осуществления экологической паспортизации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193" w:history="1">
        <w:r>
          <w:rPr>
            <w:rStyle w:val="a3"/>
            <w:rFonts w:ascii="Arial" w:eastAsiaTheme="majorEastAsia" w:hAnsi="Arial" w:cs="Arial"/>
            <w:color w:val="00466E"/>
            <w:spacing w:val="1"/>
            <w:sz w:val="17"/>
            <w:szCs w:val="17"/>
          </w:rPr>
          <w:t>Федеральным законом от 31 декабря 2005 года N 199-ФЗ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194" w:history="1">
        <w:r>
          <w:rPr>
            <w:rStyle w:val="a3"/>
            <w:rFonts w:ascii="Arial" w:eastAsiaTheme="majorEastAsia" w:hAnsi="Arial" w:cs="Arial"/>
            <w:color w:val="00466E"/>
            <w:spacing w:val="1"/>
            <w:sz w:val="17"/>
            <w:szCs w:val="17"/>
          </w:rPr>
          <w:t>Комментарий к статье 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 Полномочия органов местного самоуправления в сфере отношений, связанных с охраной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 вопросам местного значения муниципального района относится организация мероприятий межпоселенческого характера по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вопросам местного значения городского округа относится организация мероприятий по охране окружающей среды в границах городского округа.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исходя из необходимости сохранения единства городского хозяйства могут быть возложены законами соответствующих субъектов Российской Федерации на органы государственной власти городов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субъектах Российской Федерации - городах федерального значения полномочия органов местного самоуправления внутригородских муниципальных образований в области охраны окружающей среды определяются законами субъектов Российской Федерации - городов федерального значения.</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w:t>
      </w:r>
      <w:hyperlink r:id="rId195"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196" w:history="1">
        <w:r>
          <w:rPr>
            <w:rStyle w:val="a3"/>
            <w:rFonts w:ascii="Arial" w:eastAsiaTheme="majorEastAsia" w:hAnsi="Arial" w:cs="Arial"/>
            <w:color w:val="00466E"/>
            <w:spacing w:val="1"/>
            <w:sz w:val="17"/>
            <w:szCs w:val="17"/>
          </w:rPr>
          <w:t>Комментарий к статье 7</w:t>
        </w:r>
      </w:hyperlink>
      <w:r>
        <w:rPr>
          <w:rFonts w:ascii="Arial" w:hAnsi="Arial" w:cs="Arial"/>
          <w:color w:val="2D2D2D"/>
          <w:spacing w:val="1"/>
          <w:sz w:val="17"/>
          <w:szCs w:val="17"/>
        </w:rPr>
        <w:br/>
      </w:r>
      <w:r>
        <w:rPr>
          <w:rFonts w:ascii="Arial" w:hAnsi="Arial" w:cs="Arial"/>
          <w:color w:val="2D2D2D"/>
          <w:spacing w:val="1"/>
          <w:sz w:val="17"/>
          <w:szCs w:val="17"/>
        </w:rPr>
        <w:lastRenderedPageBreak/>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 Органы исполнительной власти, осуществляющие государственное управление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Государственное управление в области охраны окружающей среды осуществляется федеральными органами исполнительной власти, уполномоченными в порядке, установленном </w:t>
      </w:r>
      <w:hyperlink r:id="rId197"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w:t>
      </w:r>
      <w:hyperlink r:id="rId198" w:history="1">
        <w:r>
          <w:rPr>
            <w:rStyle w:val="a3"/>
            <w:rFonts w:ascii="Arial" w:eastAsiaTheme="majorEastAsia" w:hAnsi="Arial" w:cs="Arial"/>
            <w:color w:val="00466E"/>
            <w:spacing w:val="1"/>
            <w:sz w:val="17"/>
            <w:szCs w:val="17"/>
          </w:rPr>
          <w:t>Федеральным конституционным законом "О Правительстве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государственной власти субъектов Российской Федерации, осуществляющие государственное управление в области охраны окружающей среды, определяются субъектами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199" w:history="1">
        <w:r>
          <w:rPr>
            <w:rStyle w:val="a3"/>
            <w:rFonts w:ascii="Arial" w:eastAsiaTheme="majorEastAsia" w:hAnsi="Arial" w:cs="Arial"/>
            <w:color w:val="00466E"/>
            <w:spacing w:val="1"/>
            <w:sz w:val="17"/>
            <w:szCs w:val="17"/>
          </w:rPr>
          <w:t>Комментарий к статье 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9.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 осуществляется </w:t>
      </w:r>
      <w:hyperlink r:id="rId200"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1"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Соглашения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в сфере отношений, связанных с охраной окружающей среды, заключаются в соответствии с </w:t>
      </w:r>
      <w:hyperlink r:id="rId202" w:history="1">
        <w:r>
          <w:rPr>
            <w:rStyle w:val="a3"/>
            <w:rFonts w:ascii="Arial" w:eastAsiaTheme="majorEastAsia" w:hAnsi="Arial" w:cs="Arial"/>
            <w:color w:val="00466E"/>
            <w:spacing w:val="1"/>
            <w:sz w:val="17"/>
            <w:szCs w:val="17"/>
          </w:rPr>
          <w:t>Конституцией Российской Федерации</w:t>
        </w:r>
      </w:hyperlink>
      <w:r>
        <w:rPr>
          <w:rFonts w:ascii="Arial" w:hAnsi="Arial" w:cs="Arial"/>
          <w:color w:val="2D2D2D"/>
          <w:spacing w:val="1"/>
          <w:sz w:val="17"/>
          <w:szCs w:val="17"/>
        </w:rPr>
        <w:t> и федеральными законами</w:t>
      </w:r>
      <w:r>
        <w:rPr>
          <w:rStyle w:val="comment"/>
          <w:rFonts w:ascii="Arial" w:hAnsi="Arial" w:cs="Arial"/>
          <w:color w:val="2D2D2D"/>
          <w:spacing w:val="1"/>
          <w:sz w:val="17"/>
          <w:szCs w:val="17"/>
        </w:rPr>
        <w:t> (пункт в редакции, введенной в действие с 1 января 2006 года </w:t>
      </w:r>
      <w:hyperlink r:id="rId203" w:history="1">
        <w:r>
          <w:rPr>
            <w:rStyle w:val="a3"/>
            <w:rFonts w:ascii="Arial" w:eastAsiaTheme="majorEastAsia" w:hAnsi="Arial" w:cs="Arial"/>
            <w:color w:val="00466E"/>
            <w:spacing w:val="1"/>
            <w:sz w:val="17"/>
            <w:szCs w:val="17"/>
          </w:rPr>
          <w:t>Федеральным законом от 22 августа 2004 года N 122-ФЗ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04" w:history="1">
        <w:r>
          <w:rPr>
            <w:rStyle w:val="a3"/>
            <w:rFonts w:ascii="Arial" w:eastAsiaTheme="majorEastAsia" w:hAnsi="Arial" w:cs="Arial"/>
            <w:color w:val="00466E"/>
            <w:spacing w:val="1"/>
            <w:sz w:val="17"/>
            <w:szCs w:val="17"/>
          </w:rPr>
          <w:t>Комментарий к статье 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10. Управление в области охраны окружающей среды, осуществляемое органами местного самоуправления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Управление в области охраны окружающей среды осуществляется органами местного самоуправления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уставами муниципальных образований и нормативными правовыми актами органов местного самоуправления.</w:t>
      </w:r>
      <w:r>
        <w:rPr>
          <w:rFonts w:ascii="Arial" w:hAnsi="Arial" w:cs="Arial"/>
          <w:color w:val="2D2D2D"/>
          <w:spacing w:val="1"/>
          <w:sz w:val="17"/>
          <w:szCs w:val="17"/>
        </w:rPr>
        <w:br/>
      </w:r>
      <w:r>
        <w:rPr>
          <w:rFonts w:ascii="Arial" w:hAnsi="Arial" w:cs="Arial"/>
          <w:color w:val="2D2D2D"/>
          <w:spacing w:val="1"/>
          <w:sz w:val="17"/>
          <w:szCs w:val="17"/>
        </w:rPr>
        <w:br/>
      </w:r>
      <w:hyperlink r:id="rId205" w:history="1">
        <w:r>
          <w:rPr>
            <w:rStyle w:val="a3"/>
            <w:rFonts w:ascii="Arial" w:eastAsiaTheme="majorEastAsia" w:hAnsi="Arial" w:cs="Arial"/>
            <w:color w:val="00466E"/>
            <w:spacing w:val="1"/>
            <w:sz w:val="17"/>
            <w:szCs w:val="17"/>
          </w:rPr>
          <w:t>Комментарий к статье 10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III. Права и обязанности граждан,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6"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lastRenderedPageBreak/>
        <w:t>Статья 11. Права и обязанности граждан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Каждый гражданин имеет право на благоприятную окружающую среду, на ее защиту от негативного воздействия, вызванного хозяйственной и иной деятельностью, чрезвычайными ситуациями природного и техногенного характера, на достоверную информацию о состоянии окружающей среды и на возмещение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Граждане имеют право:</w:t>
      </w:r>
      <w:r>
        <w:rPr>
          <w:rFonts w:ascii="Arial" w:hAnsi="Arial" w:cs="Arial"/>
          <w:color w:val="2D2D2D"/>
          <w:spacing w:val="1"/>
          <w:sz w:val="17"/>
          <w:szCs w:val="17"/>
        </w:rPr>
        <w:br/>
      </w:r>
      <w:r>
        <w:rPr>
          <w:rFonts w:ascii="Arial" w:hAnsi="Arial" w:cs="Arial"/>
          <w:color w:val="2D2D2D"/>
          <w:spacing w:val="1"/>
          <w:sz w:val="17"/>
          <w:szCs w:val="17"/>
        </w:rPr>
        <w:br/>
        <w:t>создавать общественные объединения и иные некоммерческие организации, осуществляющие деятельность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07"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мерах по ее охране;</w:t>
      </w:r>
      <w:r>
        <w:rPr>
          <w:rFonts w:ascii="Arial" w:hAnsi="Arial" w:cs="Arial"/>
          <w:color w:val="2D2D2D"/>
          <w:spacing w:val="1"/>
          <w:sz w:val="17"/>
          <w:szCs w:val="17"/>
        </w:rPr>
        <w:br/>
      </w:r>
      <w:r>
        <w:rPr>
          <w:rFonts w:ascii="Arial" w:hAnsi="Arial" w:cs="Arial"/>
          <w:color w:val="2D2D2D"/>
          <w:spacing w:val="1"/>
          <w:sz w:val="17"/>
          <w:szCs w:val="17"/>
        </w:rPr>
        <w:br/>
        <w:t>принимать участие в собраниях, митингах, демонстрациях, шествиях и пикетировании, сборе подписей под петициями, референдумах по вопросам охраны окружающей среды и в иных не противоречащих законодательству Российской Федерации акциях;</w:t>
      </w:r>
      <w:r>
        <w:rPr>
          <w:rFonts w:ascii="Arial" w:hAnsi="Arial" w:cs="Arial"/>
          <w:color w:val="2D2D2D"/>
          <w:spacing w:val="1"/>
          <w:sz w:val="17"/>
          <w:szCs w:val="17"/>
        </w:rPr>
        <w:br/>
      </w:r>
      <w:r>
        <w:rPr>
          <w:rFonts w:ascii="Arial" w:hAnsi="Arial" w:cs="Arial"/>
          <w:color w:val="2D2D2D"/>
          <w:spacing w:val="1"/>
          <w:sz w:val="17"/>
          <w:szCs w:val="17"/>
        </w:rPr>
        <w:br/>
        <w:t>выдвигать предложения о проведении общественной экологической экспертизы и участвовать в ее проведении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Граждане обязаны:</w:t>
      </w:r>
      <w:r>
        <w:rPr>
          <w:rFonts w:ascii="Arial" w:hAnsi="Arial" w:cs="Arial"/>
          <w:color w:val="2D2D2D"/>
          <w:spacing w:val="1"/>
          <w:sz w:val="17"/>
          <w:szCs w:val="17"/>
        </w:rPr>
        <w:br/>
      </w:r>
      <w:r>
        <w:rPr>
          <w:rFonts w:ascii="Arial" w:hAnsi="Arial" w:cs="Arial"/>
          <w:color w:val="2D2D2D"/>
          <w:spacing w:val="1"/>
          <w:sz w:val="17"/>
          <w:szCs w:val="17"/>
        </w:rPr>
        <w:br/>
        <w:t>сохранять природу и окружающую среду;</w:t>
      </w:r>
      <w:r>
        <w:rPr>
          <w:rFonts w:ascii="Arial" w:hAnsi="Arial" w:cs="Arial"/>
          <w:color w:val="2D2D2D"/>
          <w:spacing w:val="1"/>
          <w:sz w:val="17"/>
          <w:szCs w:val="17"/>
        </w:rPr>
        <w:br/>
      </w:r>
      <w:r>
        <w:rPr>
          <w:rFonts w:ascii="Arial" w:hAnsi="Arial" w:cs="Arial"/>
          <w:color w:val="2D2D2D"/>
          <w:spacing w:val="1"/>
          <w:sz w:val="17"/>
          <w:szCs w:val="17"/>
        </w:rPr>
        <w:br/>
        <w:t>бережно относиться к природе и природным богатствам;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соблюдать иные требования законодательства.</w:t>
      </w:r>
      <w:r>
        <w:rPr>
          <w:rFonts w:ascii="Arial" w:hAnsi="Arial" w:cs="Arial"/>
          <w:color w:val="2D2D2D"/>
          <w:spacing w:val="1"/>
          <w:sz w:val="17"/>
          <w:szCs w:val="17"/>
        </w:rPr>
        <w:br/>
      </w:r>
      <w:r>
        <w:rPr>
          <w:rFonts w:ascii="Arial" w:hAnsi="Arial" w:cs="Arial"/>
          <w:color w:val="2D2D2D"/>
          <w:spacing w:val="1"/>
          <w:sz w:val="17"/>
          <w:szCs w:val="17"/>
        </w:rPr>
        <w:br/>
      </w:r>
      <w:hyperlink r:id="rId208" w:history="1">
        <w:r>
          <w:rPr>
            <w:rStyle w:val="a3"/>
            <w:rFonts w:ascii="Arial" w:eastAsiaTheme="majorEastAsia" w:hAnsi="Arial" w:cs="Arial"/>
            <w:color w:val="00466E"/>
            <w:spacing w:val="1"/>
            <w:sz w:val="17"/>
            <w:szCs w:val="17"/>
          </w:rPr>
          <w:t>Комментарий к статье 11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12. Права и обязанности общественных объединений и некоммерческих организаций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25 ноября 2014 года </w:t>
      </w:r>
      <w:hyperlink r:id="rId209"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lastRenderedPageBreak/>
        <w:t>1. Общественные объединения и некоммерческие организации имеют право осуществлять деятельность в области охраны окружающей среды, в том числе: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ноября 2014 года </w:t>
      </w:r>
      <w:hyperlink r:id="rId210"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разрабатывать, пропагандировать и реализовывать в установленном порядке программы в области охраны окружающей среды, защищать права и законные интересы граждан в области охраны окружающей среды, привлекать на добровольной основе граждан к осуществлению деятельности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за счет собственных и привлеченных средств осуществлять и пропагандировать деятельность в области охраны окружающей среды, воспроизводства природных ресурсов, обеспечения экологической безопасности;</w:t>
      </w:r>
      <w:r>
        <w:rPr>
          <w:rFonts w:ascii="Arial" w:hAnsi="Arial" w:cs="Arial"/>
          <w:color w:val="2D2D2D"/>
          <w:spacing w:val="1"/>
          <w:sz w:val="17"/>
          <w:szCs w:val="17"/>
        </w:rPr>
        <w:br/>
      </w:r>
      <w:r>
        <w:rPr>
          <w:rFonts w:ascii="Arial" w:hAnsi="Arial" w:cs="Arial"/>
          <w:color w:val="2D2D2D"/>
          <w:spacing w:val="1"/>
          <w:sz w:val="17"/>
          <w:szCs w:val="17"/>
        </w:rPr>
        <w:br/>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организовывать собрания, митинги, демонстрации, шествия и пикетирование, сбор подписей под петициями и принимать участие в указанных мероприятиях в соответствии с законодательством Российской Федерации, вносить предложения о проведении референдумов по вопросам охраны окружающей среды и об обсуждении проектов, касающихся охраны окружающей среды; </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к должностным лицам о получении своевременной, полной и достоверной информации о состоянии окружающей среды, о мерах по ее охране, об обстоятельствах и о фактах хозяйственной и иной деятельности, создающих угрозу окружающей среде, жизни, здоровью и имуществу граждан;</w:t>
      </w:r>
      <w:r>
        <w:rPr>
          <w:rFonts w:ascii="Arial" w:hAnsi="Arial" w:cs="Arial"/>
          <w:color w:val="2D2D2D"/>
          <w:spacing w:val="1"/>
          <w:sz w:val="17"/>
          <w:szCs w:val="17"/>
        </w:rPr>
        <w:br/>
      </w:r>
      <w:r>
        <w:rPr>
          <w:rFonts w:ascii="Arial" w:hAnsi="Arial" w:cs="Arial"/>
          <w:color w:val="2D2D2D"/>
          <w:spacing w:val="1"/>
          <w:sz w:val="17"/>
          <w:szCs w:val="17"/>
        </w:rPr>
        <w:br/>
        <w:t>участвовать в установленном порядке в принятии хозяйственных и иных решений, реализация которых может оказать негативное воздействие на окружающую среду, жизнь, здоровье и имущество граждан;</w:t>
      </w:r>
      <w:r>
        <w:rPr>
          <w:rFonts w:ascii="Arial" w:hAnsi="Arial" w:cs="Arial"/>
          <w:color w:val="2D2D2D"/>
          <w:spacing w:val="1"/>
          <w:sz w:val="17"/>
          <w:szCs w:val="17"/>
        </w:rPr>
        <w:br/>
      </w:r>
      <w:r>
        <w:rPr>
          <w:rFonts w:ascii="Arial" w:hAnsi="Arial" w:cs="Arial"/>
          <w:color w:val="2D2D2D"/>
          <w:spacing w:val="1"/>
          <w:sz w:val="17"/>
          <w:szCs w:val="17"/>
        </w:rPr>
        <w:br/>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исками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r>
        <w:rPr>
          <w:rFonts w:ascii="Arial" w:hAnsi="Arial" w:cs="Arial"/>
          <w:color w:val="2D2D2D"/>
          <w:spacing w:val="1"/>
          <w:sz w:val="17"/>
          <w:szCs w:val="17"/>
        </w:rPr>
        <w:br/>
      </w:r>
      <w:r>
        <w:rPr>
          <w:rFonts w:ascii="Arial" w:hAnsi="Arial" w:cs="Arial"/>
          <w:color w:val="2D2D2D"/>
          <w:spacing w:val="1"/>
          <w:sz w:val="17"/>
          <w:szCs w:val="17"/>
        </w:rPr>
        <w:br/>
        <w:t>организовывать и проводить в установленном порядке слушания по вопросам проектирования, размещения объектов, хозяйственная и иная деятельность которых может нанести вред окружающей среде, создать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организовывать и проводить в установленном порядке общественную экологическую экспертизу;</w:t>
      </w:r>
      <w:r>
        <w:rPr>
          <w:rFonts w:ascii="Arial" w:hAnsi="Arial" w:cs="Arial"/>
          <w:color w:val="2D2D2D"/>
          <w:spacing w:val="1"/>
          <w:sz w:val="17"/>
          <w:szCs w:val="17"/>
        </w:rPr>
        <w:br/>
      </w:r>
      <w:r>
        <w:rPr>
          <w:rFonts w:ascii="Arial" w:hAnsi="Arial" w:cs="Arial"/>
          <w:color w:val="2D2D2D"/>
          <w:spacing w:val="1"/>
          <w:sz w:val="17"/>
          <w:szCs w:val="17"/>
        </w:rPr>
        <w:br/>
        <w:t>рекомендовать своих представителей для участия в проведении государственной экологической экспертизы;</w:t>
      </w:r>
      <w:r>
        <w:rPr>
          <w:rFonts w:ascii="Arial" w:hAnsi="Arial" w:cs="Arial"/>
          <w:color w:val="2D2D2D"/>
          <w:spacing w:val="1"/>
          <w:sz w:val="17"/>
          <w:szCs w:val="17"/>
        </w:rPr>
        <w:br/>
      </w:r>
      <w:r>
        <w:rPr>
          <w:rFonts w:ascii="Arial" w:hAnsi="Arial" w:cs="Arial"/>
          <w:color w:val="2D2D2D"/>
          <w:spacing w:val="1"/>
          <w:sz w:val="17"/>
          <w:szCs w:val="17"/>
        </w:rPr>
        <w:br/>
        <w:t>подавать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суд обращения об отмене решений о проектировании, размещении, строительстве, реконструкции, об эксплуатации объектов, хозяйственная и иная деятельность которых может оказать негативное воздействие на окружающую среду, об ограничении, о приостановлении и прекращении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предъявлять в суд иски о возмещении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осуществлять другие предусмотренные законодательством права.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Общественные объединения и некоммерческие организации при осуществлении деятельности в области охраны окружающей среды обязаны соблюдать требования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1" w:history="1">
        <w:r>
          <w:rPr>
            <w:rStyle w:val="a3"/>
            <w:rFonts w:ascii="Arial" w:eastAsiaTheme="majorEastAsia" w:hAnsi="Arial" w:cs="Arial"/>
            <w:color w:val="00466E"/>
            <w:spacing w:val="1"/>
            <w:sz w:val="17"/>
            <w:szCs w:val="17"/>
          </w:rPr>
          <w:t xml:space="preserve">Федеральным законом от 24 ноября 2014 года N </w:t>
        </w:r>
        <w:r>
          <w:rPr>
            <w:rStyle w:val="a3"/>
            <w:rFonts w:ascii="Arial" w:eastAsiaTheme="majorEastAsia" w:hAnsi="Arial" w:cs="Arial"/>
            <w:color w:val="00466E"/>
            <w:spacing w:val="1"/>
            <w:sz w:val="17"/>
            <w:szCs w:val="17"/>
          </w:rPr>
          <w:lastRenderedPageBreak/>
          <w:t>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2" w:history="1">
        <w:r>
          <w:rPr>
            <w:rStyle w:val="a3"/>
            <w:rFonts w:ascii="Arial" w:eastAsiaTheme="majorEastAsia" w:hAnsi="Arial" w:cs="Arial"/>
            <w:color w:val="00466E"/>
            <w:spacing w:val="1"/>
            <w:sz w:val="17"/>
            <w:szCs w:val="17"/>
          </w:rPr>
          <w:t>Комментарий к статье 12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13. Система государственных мер по обеспечению прав на благоприятную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3"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случае, если должностные лица препятствуют гражданам, а также общественным объединениям и некоммерческим организациям в реализации прав, предусмотренных настоящим Федеральным законом и другими федеральными законами, иными нормативными правовыми актами Российской Федерации, указанные должностные лица привлекаются к ответственности в установленном порядке.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ноября 2014 года </w:t>
      </w:r>
      <w:hyperlink r:id="rId214" w:history="1">
        <w:r>
          <w:rPr>
            <w:rStyle w:val="a3"/>
            <w:rFonts w:ascii="Arial" w:eastAsiaTheme="majorEastAsia" w:hAnsi="Arial" w:cs="Arial"/>
            <w:color w:val="00466E"/>
            <w:spacing w:val="1"/>
            <w:sz w:val="17"/>
            <w:szCs w:val="17"/>
          </w:rPr>
          <w:t>Федеральным законом от 24 ноября 2014 года N 361-ФЗ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15" w:history="1">
        <w:r>
          <w:rPr>
            <w:rStyle w:val="a3"/>
            <w:rFonts w:ascii="Arial" w:eastAsiaTheme="majorEastAsia" w:hAnsi="Arial" w:cs="Arial"/>
            <w:color w:val="00466E"/>
            <w:spacing w:val="1"/>
            <w:sz w:val="17"/>
            <w:szCs w:val="17"/>
          </w:rPr>
          <w:t>Комментарий к статье 13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IV. Экономическое регулирование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14. Методы экономического регулирования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2015 года - </w:t>
      </w:r>
      <w:hyperlink r:id="rId216" w:history="1">
        <w:r>
          <w:rPr>
            <w:rStyle w:val="a3"/>
            <w:rFonts w:ascii="Arial" w:eastAsiaTheme="majorEastAsia" w:hAnsi="Arial" w:cs="Arial"/>
            <w:color w:val="00466E"/>
            <w:spacing w:val="1"/>
            <w:sz w:val="17"/>
            <w:szCs w:val="17"/>
          </w:rPr>
          <w:t>Федеральный закон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7" w:history="1">
        <w:r>
          <w:rPr>
            <w:rStyle w:val="a3"/>
            <w:rFonts w:ascii="Arial" w:eastAsiaTheme="majorEastAsia" w:hAnsi="Arial" w:cs="Arial"/>
            <w:color w:val="00466E"/>
            <w:spacing w:val="1"/>
            <w:sz w:val="17"/>
            <w:szCs w:val="17"/>
          </w:rPr>
          <w:t>Комментарий к статье 14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15. Федеральные программы в области экологического развития Российской Федерации, целевые программы в области охраны окружающей среды субъектов Российской Федерации окружающей среды и мероприятия по охране окружающей среды (утратила силу)</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января 2006 года - </w:t>
      </w:r>
      <w:hyperlink r:id="rId218" w:history="1">
        <w:r>
          <w:rPr>
            <w:rStyle w:val="a3"/>
            <w:rFonts w:ascii="Arial" w:eastAsiaTheme="majorEastAsia" w:hAnsi="Arial" w:cs="Arial"/>
            <w:color w:val="00466E"/>
            <w:spacing w:val="1"/>
            <w:sz w:val="17"/>
            <w:szCs w:val="17"/>
          </w:rPr>
          <w:t>Федеральный закон от 22 августа 2004 года N 122-ФЗ</w:t>
        </w:r>
      </w:hyperlink>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219" w:history="1">
        <w:r>
          <w:rPr>
            <w:rStyle w:val="a3"/>
            <w:rFonts w:ascii="Arial" w:eastAsiaTheme="majorEastAsia" w:hAnsi="Arial" w:cs="Arial"/>
            <w:color w:val="00466E"/>
            <w:spacing w:val="1"/>
            <w:sz w:val="17"/>
            <w:szCs w:val="17"/>
          </w:rPr>
          <w:t>Комментарий к статье 15</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 Плата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взимается за следующие его виды:</w:t>
      </w:r>
      <w:r>
        <w:rPr>
          <w:rFonts w:ascii="Arial" w:hAnsi="Arial" w:cs="Arial"/>
          <w:color w:val="2D2D2D"/>
          <w:spacing w:val="1"/>
          <w:sz w:val="17"/>
          <w:szCs w:val="17"/>
        </w:rPr>
        <w:br/>
      </w:r>
      <w:r>
        <w:rPr>
          <w:rFonts w:ascii="Arial" w:hAnsi="Arial" w:cs="Arial"/>
          <w:color w:val="2D2D2D"/>
          <w:spacing w:val="1"/>
          <w:sz w:val="17"/>
          <w:szCs w:val="17"/>
        </w:rPr>
        <w:br/>
        <w:t xml:space="preserve">выбросы загрязняющих веществ в атмосферный воздух стационарными источниками (далее - выбросы </w:t>
      </w:r>
      <w:r>
        <w:rPr>
          <w:rFonts w:ascii="Arial" w:hAnsi="Arial" w:cs="Arial"/>
          <w:color w:val="2D2D2D"/>
          <w:spacing w:val="1"/>
          <w:sz w:val="17"/>
          <w:szCs w:val="17"/>
        </w:rPr>
        <w:lastRenderedPageBreak/>
        <w:t>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сбросы загрязняющих веществ в водные объекты (далее - сбросы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хранение, захоронение отходов производства и потребления (размещение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Плата за негативное воздействие на окружающую среду подлежит зачислению в бюджеты бюджетной системы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2016 года </w:t>
      </w:r>
      <w:hyperlink r:id="rId22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1" w:history="1">
        <w:r>
          <w:rPr>
            <w:rStyle w:val="a3"/>
            <w:rFonts w:ascii="Arial" w:eastAsiaTheme="majorEastAsia" w:hAnsi="Arial" w:cs="Arial"/>
            <w:color w:val="00466E"/>
            <w:spacing w:val="1"/>
            <w:sz w:val="17"/>
            <w:szCs w:val="17"/>
          </w:rPr>
          <w:t>Комментарий к статье 16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16_1. Лица, обязанные вносить плату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Плату за негативное воздействие на окружающую среду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(далее - лица, обязанные вносить плату),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r>
        <w:rPr>
          <w:rFonts w:ascii="Arial" w:hAnsi="Arial" w:cs="Arial"/>
          <w:color w:val="2D2D2D"/>
          <w:spacing w:val="1"/>
          <w:sz w:val="17"/>
          <w:szCs w:val="17"/>
        </w:rPr>
        <w:br/>
      </w:r>
      <w:r>
        <w:rPr>
          <w:rFonts w:ascii="Arial" w:hAnsi="Arial" w:cs="Arial"/>
          <w:color w:val="2D2D2D"/>
          <w:spacing w:val="1"/>
          <w:sz w:val="17"/>
          <w:szCs w:val="17"/>
        </w:rPr>
        <w:br/>
        <w:t>Плательщиками платы за негативное воздействие на окружающую среду при размещении отходов, за исключением твердых коммунальных отходов, являются юридические лица и индивидуальные предприниматели, при осуществлении которыми хозяйственной и (или) иной деятельности образовались отходы. Плательщиками платы за негативное воздействие на окружающую среду при размещении твердых коммунальных отходов являются региональные операторы по обращению с твердыми коммунальными отходами, операторы по обращению с твердыми коммунальными отходами, осуществляющие деятельность по их размещению.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Учет лиц, обязанных вносить плату, осуществляется при ведении государственного учета объектов, оказывающих негативное воздействие на окружающую среду,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2016 года - </w:t>
      </w:r>
      <w:hyperlink r:id="rId222"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2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2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25" w:history="1">
        <w:r>
          <w:rPr>
            <w:rStyle w:val="a3"/>
            <w:rFonts w:ascii="Arial" w:eastAsiaTheme="majorEastAsia" w:hAnsi="Arial" w:cs="Arial"/>
            <w:color w:val="00466E"/>
            <w:spacing w:val="1"/>
            <w:sz w:val="17"/>
            <w:szCs w:val="17"/>
          </w:rPr>
          <w:t>Комментарий к статье 16_1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16_2. Порядок определения платежной базы для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Платежной базой для исчисления платы за негативное воздействие на окружающую среду по итогам отчетного периода является объем или масса выбросов загрязняющих веществ, сбросов загрязняющих веществ либо объем или масса размещенных в отчетном периоде отходов производства и потребления (далее - платежная база).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Платежная база определяется лицами, обязанными вносить плату, самостоятельно на основе данных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 xml:space="preserve">3. Платежная база определяется лицами, обязанными вносить плату, для каждого стационарного источника, фактически использовавшегося в отчетный период, в отношении каждого загрязняющего вещества, включенного в </w:t>
      </w:r>
      <w:r>
        <w:rPr>
          <w:rFonts w:ascii="Arial" w:hAnsi="Arial" w:cs="Arial"/>
          <w:color w:val="2D2D2D"/>
          <w:spacing w:val="1"/>
          <w:sz w:val="17"/>
          <w:szCs w:val="17"/>
        </w:rPr>
        <w:lastRenderedPageBreak/>
        <w:t>перечень загрязняющих веществ, класса опасности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определении платежной базы учитываются объем и (или) масса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превышающие такие нормативы, выбросы и сбросы (включая аварийные), технологические нормативы, а также учитываются лимиты на размещение отходов производства и потребления и их превышение.</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27"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о платежной базе представляется за отчетный период лицами, обязанными вносить плату, администратору доходов бюджетов бюджетной системы Российской Федерации в составе декларации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Пункт утратил силу с 1 января 2016 года - </w:t>
      </w:r>
      <w:hyperlink r:id="rId228"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Величина платежной базы для расчета размера квартальных авансовых платежей определяется в соответствии со статьей 16_4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29"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дополнительно включена с 1 января 2016 года </w:t>
      </w:r>
      <w:hyperlink r:id="rId23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31"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32" w:history="1">
        <w:r>
          <w:rPr>
            <w:rStyle w:val="a3"/>
            <w:rFonts w:ascii="Arial" w:eastAsiaTheme="majorEastAsia" w:hAnsi="Arial" w:cs="Arial"/>
            <w:color w:val="00466E"/>
            <w:spacing w:val="1"/>
            <w:sz w:val="17"/>
            <w:szCs w:val="17"/>
          </w:rPr>
          <w:t>Комментарий к статье 16_2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16_3. Порядок исчисления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негативное воздействие на окружающую среду по итогам отчетного периода исчисляется лицами, обязанными вносить плату, самостоятельно путем умножения величины платежной базы по каждому загрязняющему веществу, включенному в перечень загрязняющих веществ, по классу опасности отходов производства и потребления на соответствующие ставки указанной платы с применением коэффициентов, установленных настоящей статьей, и суммирования полученных величин.</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33"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Ставки платы за негативное воздействие на окружающую среду устанавливаются за выбросы загрязняющих веществ, сбросы загрязняющих веществ в отношении каждого загрязняющего вещества, включенного в перечень загрязняющих веществ, а также за размещение отходов производства и потребления по классу их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исчислении платы за негативное воздействие на окружающую среду в отношении территорий и объектов, находящихся под особой охраной в соответствии с федеральными законами, а также при исчислении указанной платы за выбросы загрязняющих веществ, образующихся при сжигании и (или) рассеивании попутного нефтяного газа, применяются дополнительные коэффициенты.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34"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Ставки платы за негативное воздействие на окружающую среду и дополнительные коэффициенты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целях стимулирования юридических лиц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 за объем или массу выбросов загрязняющих веществ, сбросов загрязняющих веществ в пределах технологических нормативов после внедрения наилучших доступных технологий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lastRenderedPageBreak/>
        <w:br/>
        <w:t>коэффициент 0 - за объем или массу отходов производства и потребления, подлежащих накоплению и фактически утилизированных с момента образования в собственном производстве в соответствии с технологическим регламентом или переданных для утилизации в течение срока, предусмотренного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5"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коэффициент 1 -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w:t>
      </w:r>
      <w:r>
        <w:rPr>
          <w:rFonts w:ascii="Arial" w:hAnsi="Arial" w:cs="Arial"/>
          <w:color w:val="2D2D2D"/>
          <w:spacing w:val="1"/>
          <w:sz w:val="17"/>
          <w:szCs w:val="17"/>
        </w:rPr>
        <w:br/>
      </w:r>
      <w:r>
        <w:rPr>
          <w:rFonts w:ascii="Arial" w:hAnsi="Arial" w:cs="Arial"/>
          <w:color w:val="2D2D2D"/>
          <w:spacing w:val="1"/>
          <w:sz w:val="17"/>
          <w:szCs w:val="17"/>
        </w:rPr>
        <w:br/>
        <w:t>коэффициент 1 -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6"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выбросов загрязняющих веществ, сбросов загрязняющих веществ в пределах временно разрешенных выбросов, временно разрешенных сбросов, а также за объем или массу выбросов загрязняющих веществ, сбросов загрязняющих веществ, превышающих установленные для объектов III категории нормативы допустимых выбросов, нормативы допустимых сбросов;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7"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25 - за объем или массу отходов производства и потребления, размещенных с превышением установленных лимитов на их размещение либо указанных в декларации о воздействии на окружающую среду, а также в отчетности  об образовании, утилизации, обезвреживании,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238"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превышающих указанные в декларации о воздействии на окружающую среду для объектов II категории такие объем или массу.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целях стимулирования юридических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r>
        <w:rPr>
          <w:rFonts w:ascii="Arial" w:hAnsi="Arial" w:cs="Arial"/>
          <w:color w:val="2D2D2D"/>
          <w:spacing w:val="1"/>
          <w:sz w:val="17"/>
          <w:szCs w:val="17"/>
        </w:rPr>
        <w:br/>
      </w:r>
      <w:r>
        <w:rPr>
          <w:rFonts w:ascii="Arial" w:hAnsi="Arial" w:cs="Arial"/>
          <w:color w:val="2D2D2D"/>
          <w:spacing w:val="1"/>
          <w:sz w:val="17"/>
          <w:szCs w:val="17"/>
        </w:rPr>
        <w:br/>
        <w:t>коэффициент 0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r>
        <w:rPr>
          <w:rFonts w:ascii="Arial" w:hAnsi="Arial" w:cs="Arial"/>
          <w:color w:val="2D2D2D"/>
          <w:spacing w:val="1"/>
          <w:sz w:val="17"/>
          <w:szCs w:val="17"/>
        </w:rPr>
        <w:br/>
      </w:r>
      <w:r>
        <w:rPr>
          <w:rFonts w:ascii="Arial" w:hAnsi="Arial" w:cs="Arial"/>
          <w:color w:val="2D2D2D"/>
          <w:spacing w:val="1"/>
          <w:sz w:val="17"/>
          <w:szCs w:val="17"/>
        </w:rPr>
        <w:br/>
        <w:t>коэффициент 0,3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2016 года </w:t>
      </w:r>
      <w:hyperlink r:id="rId24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Абзацы третий - шестой пункта 6 предыдущей редакции с 1 января 2016 года считаются соответственно абзацами четвертым - седьмым пункта 6 настоящей редакции - </w:t>
      </w:r>
      <w:hyperlink r:id="rId241" w:history="1">
        <w:r>
          <w:rPr>
            <w:rStyle w:val="a3"/>
            <w:rFonts w:ascii="Arial" w:eastAsiaTheme="majorEastAsia" w:hAnsi="Arial" w:cs="Arial"/>
            <w:color w:val="00466E"/>
            <w:spacing w:val="1"/>
            <w:sz w:val="17"/>
            <w:szCs w:val="17"/>
          </w:rPr>
          <w:t>Федеральный закон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коэффициент 0,5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r>
        <w:rPr>
          <w:rFonts w:ascii="Arial" w:hAnsi="Arial" w:cs="Arial"/>
          <w:color w:val="2D2D2D"/>
          <w:spacing w:val="1"/>
          <w:sz w:val="17"/>
          <w:szCs w:val="17"/>
        </w:rPr>
        <w:br/>
      </w:r>
      <w:r>
        <w:rPr>
          <w:rFonts w:ascii="Arial" w:hAnsi="Arial" w:cs="Arial"/>
          <w:color w:val="2D2D2D"/>
          <w:spacing w:val="1"/>
          <w:sz w:val="17"/>
          <w:szCs w:val="17"/>
        </w:rPr>
        <w:br/>
        <w:t>коэффициент 0,67 при размещении отходов III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0,49 при размещении отходов IV класса опасности, которые образовались в процессе обезвреживания отходов III класса опасности;</w:t>
      </w:r>
      <w:r>
        <w:rPr>
          <w:rFonts w:ascii="Arial" w:hAnsi="Arial" w:cs="Arial"/>
          <w:color w:val="2D2D2D"/>
          <w:spacing w:val="1"/>
          <w:sz w:val="17"/>
          <w:szCs w:val="17"/>
        </w:rPr>
        <w:br/>
      </w:r>
      <w:r>
        <w:rPr>
          <w:rFonts w:ascii="Arial" w:hAnsi="Arial" w:cs="Arial"/>
          <w:color w:val="2D2D2D"/>
          <w:spacing w:val="1"/>
          <w:sz w:val="17"/>
          <w:szCs w:val="17"/>
        </w:rPr>
        <w:br/>
        <w:t>коэффициент 0,33 при размещении отходов IV класса опасности, которые образовались в процессе обезвреживания отходов II класса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6_1. При исчислении платы за негативное воздействие на окружающую среду за сбросы загрязняющих веществ организациями, эксплуатирующими централизованные системы водоотведения поселений или городских округов, при сбросе загрязняющих веществ, не относящихся к веществам, для которых устанавливаются технологические показатели наилучших доступных технологий в сфере очистки сточных вод с использованием централизованных систем водоотведения поселений или городских округов (далее - технологически нормируемые вещества), дополнительно к иным коэффициентам применяется коэффициент 0,5 (за исключением периода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планов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На период реализации организациями, эксплуатирующими централизованные системы водоотведения поселений или городских округов, программ повышения экологической эффективности или планов мероприятий по охране окружающей среды при исчислении платы за негативное воздействие на окружающую среду при сбросах загрязняющих веществ в отношении всей массы сбросов загрязняющих веществ (за исключением массы сбросов загрязняющих веществ в пределах технологических нормативов) вместо коэффициентов, указанных в абзацах шестом и восьмом пункта 5 настоящей статьи, применяется коэффициент 1.</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При размещении отходов производства и потребления на объектах размещения отходов, исключающих негативное воздействие на окружающую среду и определяемых в соответствии с законодательством Российской Федерации в области обращения с отходами, плата за размещение отходов производства и потребления не взимается.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4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случае несоблюдения снижения объема или массы выбросов загрязняющих веществ, сбросов загрязняющих веществ в течение шести месяцев после наступления сроков, определенных планом мероприятий по охране окружающей среды или программой повышения экологической эффективности, исчисленная за соответствующие отчетные периоды плата за объем или массу выбросов загрязняющих веществ, сбросов загрязняющих веществ, превышающие нормативы допустимых выбросов, нормативы допустимых сбросов или технологические нормативы, подлежит пересчету с применением коэффициента 100.</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24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46"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47"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При исчислении платы за негативное воздействие на окружающую среду лица, обязанные вносить плату, вправе осуществлять самостоятельно в установленном Правительством Российской Федерации порядке корректировку ее размера, за исключением случаев, предусмотренных пунктом 9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48"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Из суммы платы за негативное воздействие на окружающую среду вычитаются затраты на реализацию мероприятий по снижению негативного воздействия на окружающую среду, фактически произведенные лицами, обязанными вносить плату, в пределах исчисленной платы за негативное воздействие на окружающую среду раздельно в отношении каждого загрязняющего вещества, включенного в перечень загрязняющих веществ, класса опасности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Затратами на реализацию мероприятий по снижению негативного воздействия на окружающую среду в целях настоящей статьи признаются документально подтвержденные расходы лиц, обязанных вносить плату, в отчетном периоде на финансирование мероприятий, предусмотренных пунктом 4 статьи 17 настоящего Федерального закона и включенных в план мероприятий по охране окружающей среды или программу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2020 года </w:t>
      </w:r>
      <w:hyperlink r:id="rId249"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50"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Затраты, указанные в пункте 11 настоящей статьи и не учтенные при исчислении платы за негативное воздействие на окружающую среду в отчетном периоде, могут быть учтены в последующие отчетные периоды, но не более чем в течение срока выполнения плана мероприятий по охране окружающей среды или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251"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12_1. Из суммы платы за негативное воздействие на окружающую среду при сбросе загрязняющих веществ организаций, эксплуатирующих централизованные системы водоотведения поселений или городских округов, вычитаются затраты на реализацию мероприятий по снижению негативного воздействия на окружающую среду, включенных в программу повышения экологической эффективности или план мероприятий по охране окружающей среды, фактически произведенные указанными организациями, в пределах исчисленной платы за негативное воздействие на окружающую среду в отношении всех загрязняющих веществ, при сбросе которых указанными организациями вносится плата за негативное воздействие на окружающую среду, а также сумма, на которую в порядке, установленном законодательством Российской Федерации в сфере водоснабжения и водоотведения, была снижена плата абонентов указанных организаций за сброс загрязняющих веществ в составе сточных вод сверх установленных нормативов состава сточных вод.</w:t>
      </w:r>
      <w:r>
        <w:rPr>
          <w:rFonts w:ascii="Arial" w:hAnsi="Arial" w:cs="Arial"/>
          <w:color w:val="2D2D2D"/>
          <w:spacing w:val="1"/>
          <w:sz w:val="17"/>
          <w:szCs w:val="17"/>
        </w:rPr>
        <w:br/>
      </w:r>
      <w:r>
        <w:rPr>
          <w:rFonts w:ascii="Arial" w:hAnsi="Arial" w:cs="Arial"/>
          <w:color w:val="2D2D2D"/>
          <w:spacing w:val="1"/>
          <w:sz w:val="17"/>
          <w:szCs w:val="17"/>
        </w:rPr>
        <w:br/>
        <w:t>Указанные затраты организаций, эксплуатирующих централизованные системы водоотведения поселений или городских округов, и сумма, не учтенные при исчислении платы за негативное воздействие на окружающую среду в отчетном периоде, учитываются в последующие отчетные периоды, в том числе за пределами сроков выполнения программы повышения экологической эффективности или плана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5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Правила исчисления и взимания платы за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Пункт утратил силу с 1 января 2016 года - </w:t>
      </w:r>
      <w:hyperlink r:id="rId253"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hyperlink r:id="rId256" w:history="1">
        <w:r>
          <w:rPr>
            <w:rStyle w:val="a3"/>
            <w:rFonts w:ascii="Arial" w:eastAsiaTheme="majorEastAsia" w:hAnsi="Arial" w:cs="Arial"/>
            <w:color w:val="00466E"/>
            <w:spacing w:val="1"/>
            <w:sz w:val="17"/>
            <w:szCs w:val="17"/>
          </w:rPr>
          <w:t>Федеральным законом от 29 декабря 2015 года N 404-ФЗ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57" w:history="1">
        <w:r>
          <w:rPr>
            <w:rStyle w:val="a3"/>
            <w:rFonts w:ascii="Arial" w:eastAsiaTheme="majorEastAsia" w:hAnsi="Arial" w:cs="Arial"/>
            <w:color w:val="00466E"/>
            <w:spacing w:val="1"/>
            <w:sz w:val="17"/>
            <w:szCs w:val="17"/>
          </w:rPr>
          <w:t>Комментарий к статье 16_3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16_4. Порядок и сроки внесения платы за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Плата за выбросы загрязняющих веществ, сбросы загрязняющих веществ вносится лицами, обязанными вносить плату, в соответствии с бюджетным законодательством Российской Федерации по месту нахождения стационарного источника. Плата за размещение отходов производства и потребления вносится лицами, обязанными вносить плату, по месту нахождения объекта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Отчетным периодом в отношении внесения платы за негативное воздействие на окружающую среду признается календарный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Плата за негативное воздействие на окружающую среду, исчисленная по итогам отчетного периода в порядке, установленном статьей 16_3 настоящего Федерального закона, с учетом корректировки ее размера вносится не позднее 1-го марта года, следующего за отчетным периодом.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Лица, обязанные вносить плату, за исключением субъектов малого и среднего предпринимательства, вносят квартальные авансовые платежи (кроме четвертого квартала) не позднее 20-го числа месяца, следующего за последним месяцем соответствующего квартала текущего отчетного периода. Лица, обязанные вносить плату, вправе выбрать один из следующих способов определения размера квартального авансового платежа для каждого вида негативного воздействия на окружающую среду, за которое взимается плата: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размере одной четвертой части суммы платы за негативное воздействие на окружающую среду, подлежащей уплате (с учетом корректировки размера платы, осуществляемой в соответствии с пунктами 10-12_1 статьи 16_3 настоящего Федерального закона) за предыдущий год;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размере одной четвертой части суммы платы за негативное воздействие на окружающую среду, при исчислении которой платежная база определяется исходя из объема или массы выбросов загрязняющих веществ, сбросов загрязняющих веществ в пределах нормативов допустимых выбросов, нормативов допустимых сбросов, временно разрешенных выбросов, временно разрешенных сбросов, лимитов на размещение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размере, определенном путем умножения платежной базы, которая определена на основе данных производственного экологического контроля об объеме или о массе выбросов загрязняющих веществ, сбросов загрязняющих веществ либо об объеме или о массе размещенных отходов производства и потребления в предыдущем квартале текущего отчетного периода, на соответствующие ставки платы за негативное воздействие на окружающую среду с применением коэффициентов, установленных статьей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Квартальные авансовые платежи не вносятся в текущем отчетном периоде лицами, обязанными вносить плату, в случае начала осуществления хозяйственной и (или) иной деятельности указанными лицами в течение данного отчетного периода.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Выбранный способ определения размера квартального авансового платежа на год, следующий за отчетным периодом, по каждому виду негативного воздействия на окружающую среду указывается лицами, обязанными вносить плату, в составе декларации о плате за негативное воздействие на окружающую среду за отчетный период.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исчисления квартальных авансовых платежей определяются в соответствии с правилами исчисления и взимания платы за негативное воздействие на окружающую среду, установленными пунктом 13 статьи 16_3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Несвоевременное или неполное внесение платы за негативное воздействие на окружающую среду лицами, обязанными вносить плату, в том числе квартальных авансовых платежей, влечет за собой уплату пеней в размере одной трехсотой ключевой ставки Банка России, действующей на день уплаты пеней, но не более чем в размере двух десятых процента за каждый день просрочки. Пени начисляются за каждый календарный день просрочки исполнения обязанности по внесению платы за негативное воздействие на окружающую среду, в том числе квартальных авансовых платежей, начиная со следующего дня после дня окончания соответствующего срока, определенного пунктами 3 и 4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Не позднее 10-го марта года, следующего за отчетным периодом, лица, обязанные вносить плату, представляют в уполномоченный Правительством Российской Федерации федеральный орган исполнительной власти по месту нахождения объекта, оказывающего негативное воздействие на окружающую среду, декларацию о плате за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представления декларации о плате за негативное воздействие на окружающую среду и ее форма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5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59"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в редакции, введенной в действие с 1 января 2020 года </w:t>
      </w:r>
      <w:hyperlink r:id="rId260"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1" w:history="1">
        <w:r>
          <w:rPr>
            <w:rStyle w:val="a3"/>
            <w:rFonts w:ascii="Arial" w:eastAsiaTheme="majorEastAsia" w:hAnsi="Arial" w:cs="Arial"/>
            <w:color w:val="00466E"/>
            <w:spacing w:val="1"/>
            <w:sz w:val="17"/>
            <w:szCs w:val="17"/>
          </w:rPr>
          <w:t>Комментарий к статье 16_4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16_5. Контроль за правильностью исчисления платы за негативное воздействие на окружающую среду, полнотой и своевременностью ее внесения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Контроль за правильностью исчисления платы за негативное воздействие на окружающую среду, полнотой и своевременностью ее внесения осуществляется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Излишне уплаченные суммы платы за негативное воздействие на окружающую среду подлежат возврату по заявлению лиц, обязанных вносить плату, или зачету в счет  будущих отчетных периодов . Недоимки по плате за негативное воздействие на окружающую среду за отчетный период подлежат уплате лицами, обязанными вносить плату.</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262"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Правила осуществления контроля за правильностью исчисления платы за негативное воздействие на окружающую среду, полнотой и своевременностью ее внесения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утратил силу с 1 января 2016 года - </w:t>
      </w:r>
      <w:hyperlink r:id="rId263" w:history="1">
        <w:r>
          <w:rPr>
            <w:rStyle w:val="a3"/>
            <w:rFonts w:ascii="Arial" w:eastAsiaTheme="majorEastAsia" w:hAnsi="Arial" w:cs="Arial"/>
            <w:color w:val="00466E"/>
            <w:spacing w:val="1"/>
            <w:sz w:val="17"/>
            <w:szCs w:val="17"/>
          </w:rPr>
          <w:t>Федеральный закон от 29 декабря 2015 года N 404-ФЗ</w:t>
        </w:r>
      </w:hyperlink>
      <w:r>
        <w:rPr>
          <w:rFonts w:ascii="Arial" w:hAnsi="Arial" w:cs="Arial"/>
          <w:color w:val="2D2D2D"/>
          <w:spacing w:val="1"/>
          <w:sz w:val="17"/>
          <w:szCs w:val="17"/>
        </w:rPr>
        <w:t>.</w:t>
      </w:r>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2016 года </w:t>
      </w:r>
      <w:hyperlink r:id="rId26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6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66" w:history="1">
        <w:r>
          <w:rPr>
            <w:rStyle w:val="a3"/>
            <w:rFonts w:ascii="Arial" w:eastAsiaTheme="majorEastAsia" w:hAnsi="Arial" w:cs="Arial"/>
            <w:color w:val="00466E"/>
            <w:spacing w:val="1"/>
            <w:sz w:val="17"/>
            <w:szCs w:val="17"/>
          </w:rPr>
          <w:t>Комментарий к статье 16_5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17. Государственная поддержка хозяйственной и (или) иной деятельности, осуществляемой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Государство оказывает поддержку хозяйственной и (или) иной деятельности, осуществляемой юридическими лицами и индивидуальными предпринимателями в целях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Государственная поддержка хозяйственной и (или) иной деятельности в целях охраны окружающей среды может осуществляться по следующим направлениям:</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инвестиционной деятельности, направленной на внедрение наилучших доступных технологий и реализацию иных мер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образовательной деятельности в области охраны окружающей среды и оказании информационной поддержки мероприятий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содействие в осуществлении использования возобновляемых источников энергии, вторичных ресурсов, разработке новых методов контроля за загрязнением окружающей среды и реализацией иных эффективных мер по охране окружающей среды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Государственная поддержка деятельности по внедрению наилучших доступных технологий и иных мероприятий по снижению негативного воздействия на окружающую среду может осуществляться посредством:</w:t>
      </w:r>
      <w:r>
        <w:rPr>
          <w:rFonts w:ascii="Arial" w:hAnsi="Arial" w:cs="Arial"/>
          <w:color w:val="2D2D2D"/>
          <w:spacing w:val="1"/>
          <w:sz w:val="17"/>
          <w:szCs w:val="17"/>
        </w:rPr>
        <w:br/>
      </w:r>
      <w:r>
        <w:rPr>
          <w:rFonts w:ascii="Arial" w:hAnsi="Arial" w:cs="Arial"/>
          <w:color w:val="2D2D2D"/>
          <w:spacing w:val="1"/>
          <w:sz w:val="17"/>
          <w:szCs w:val="17"/>
        </w:rPr>
        <w:br/>
        <w:t>предоставления налоговых льгот в порядке, установленном законодательством Российской Федерации о налогах и сборах;</w:t>
      </w:r>
      <w:r>
        <w:rPr>
          <w:rFonts w:ascii="Arial" w:hAnsi="Arial" w:cs="Arial"/>
          <w:color w:val="2D2D2D"/>
          <w:spacing w:val="1"/>
          <w:sz w:val="17"/>
          <w:szCs w:val="17"/>
        </w:rPr>
        <w:br/>
      </w:r>
      <w:r>
        <w:rPr>
          <w:rFonts w:ascii="Arial" w:hAnsi="Arial" w:cs="Arial"/>
          <w:color w:val="2D2D2D"/>
          <w:spacing w:val="1"/>
          <w:sz w:val="17"/>
          <w:szCs w:val="17"/>
        </w:rPr>
        <w:br/>
        <w:t>предоставления льгот в отношении платы за негативное воздействие на окружающую среду в порядке, установленном настоящим Федеральным законом и принимаемыми в соответствии с ним нормативными правовыми актами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выделения средств федерального бюджета и бюджетов субъектов Российской Федерации в соответствии с бюджетным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Государственная поддержка в соответствии с пунктом 3 настоящей статьи осуществляется при реализации следующих мероприятий: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внедрение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проектирование, строительство, реконструкция:</w:t>
      </w:r>
      <w:r>
        <w:rPr>
          <w:rFonts w:ascii="Arial" w:hAnsi="Arial" w:cs="Arial"/>
          <w:color w:val="2D2D2D"/>
          <w:spacing w:val="1"/>
          <w:sz w:val="17"/>
          <w:szCs w:val="17"/>
        </w:rPr>
        <w:br/>
      </w:r>
      <w:r>
        <w:rPr>
          <w:rFonts w:ascii="Arial" w:hAnsi="Arial" w:cs="Arial"/>
          <w:color w:val="2D2D2D"/>
          <w:spacing w:val="1"/>
          <w:sz w:val="17"/>
          <w:szCs w:val="17"/>
        </w:rPr>
        <w:br/>
        <w:t>систем оборотного и бессточного водоснабжения;</w:t>
      </w:r>
      <w:r>
        <w:rPr>
          <w:rFonts w:ascii="Arial" w:hAnsi="Arial" w:cs="Arial"/>
          <w:color w:val="2D2D2D"/>
          <w:spacing w:val="1"/>
          <w:sz w:val="17"/>
          <w:szCs w:val="17"/>
        </w:rPr>
        <w:br/>
      </w:r>
      <w:r>
        <w:rPr>
          <w:rFonts w:ascii="Arial" w:hAnsi="Arial" w:cs="Arial"/>
          <w:color w:val="2D2D2D"/>
          <w:spacing w:val="1"/>
          <w:sz w:val="17"/>
          <w:szCs w:val="17"/>
        </w:rPr>
        <w:br/>
        <w:t>централизованных систем водоотведения (канализации), канализационных сетей, локальных (для отдельных объектов хозяйственной и (или) иной деятельности) сооружений и устройств по очистке сточных, в том числе дренажных, вод, по переработке жидких бытовых отходов и осадка сточных вод;</w:t>
      </w:r>
      <w:r>
        <w:rPr>
          <w:rFonts w:ascii="Arial" w:hAnsi="Arial" w:cs="Arial"/>
          <w:color w:val="2D2D2D"/>
          <w:spacing w:val="1"/>
          <w:sz w:val="17"/>
          <w:szCs w:val="17"/>
        </w:rPr>
        <w:br/>
      </w:r>
      <w:r>
        <w:rPr>
          <w:rFonts w:ascii="Arial" w:hAnsi="Arial" w:cs="Arial"/>
          <w:color w:val="2D2D2D"/>
          <w:spacing w:val="1"/>
          <w:sz w:val="17"/>
          <w:szCs w:val="17"/>
        </w:rPr>
        <w:br/>
        <w:t>сооружений и установок по улавливанию и утилизации выбрасываемых загрязняющих веществ, термической обработке и очистке газов перед их выбросом в атмосферный воздух;</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267"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установка:</w:t>
      </w:r>
      <w:r>
        <w:rPr>
          <w:rFonts w:ascii="Arial" w:hAnsi="Arial" w:cs="Arial"/>
          <w:color w:val="2D2D2D"/>
          <w:spacing w:val="1"/>
          <w:sz w:val="17"/>
          <w:szCs w:val="17"/>
        </w:rPr>
        <w:br/>
      </w:r>
      <w:r>
        <w:rPr>
          <w:rFonts w:ascii="Arial" w:hAnsi="Arial" w:cs="Arial"/>
          <w:color w:val="2D2D2D"/>
          <w:spacing w:val="1"/>
          <w:sz w:val="17"/>
          <w:szCs w:val="17"/>
        </w:rPr>
        <w:br/>
        <w:t>оборудования по улучшению режимов сжигания топлива;</w:t>
      </w:r>
      <w:r>
        <w:rPr>
          <w:rFonts w:ascii="Arial" w:hAnsi="Arial" w:cs="Arial"/>
          <w:color w:val="2D2D2D"/>
          <w:spacing w:val="1"/>
          <w:sz w:val="17"/>
          <w:szCs w:val="17"/>
        </w:rPr>
        <w:br/>
      </w:r>
      <w:r>
        <w:rPr>
          <w:rFonts w:ascii="Arial" w:hAnsi="Arial" w:cs="Arial"/>
          <w:color w:val="2D2D2D"/>
          <w:spacing w:val="1"/>
          <w:sz w:val="17"/>
          <w:szCs w:val="17"/>
        </w:rPr>
        <w:br/>
        <w:t>оборудования по использованию, транспортированию, обезвреживанию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по контролю за составом, объемом или массой сточных вод;</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контролю за составом загрязняющих веществ и объемом или массой их выбросов в атмосферный воздух;</w:t>
      </w:r>
      <w:r>
        <w:rPr>
          <w:rFonts w:ascii="Arial" w:hAnsi="Arial" w:cs="Arial"/>
          <w:color w:val="2D2D2D"/>
          <w:spacing w:val="1"/>
          <w:sz w:val="17"/>
          <w:szCs w:val="17"/>
        </w:rPr>
        <w:br/>
      </w:r>
      <w:r>
        <w:rPr>
          <w:rFonts w:ascii="Arial" w:hAnsi="Arial" w:cs="Arial"/>
          <w:color w:val="2D2D2D"/>
          <w:spacing w:val="1"/>
          <w:sz w:val="17"/>
          <w:szCs w:val="17"/>
        </w:rPr>
        <w:br/>
        <w:t>автоматизированных систем, лабораторий (стационарных и передвижных) по наблюдению за состоянием окружающей среды, в том числе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обеспечение полезного использования попутного нефтяного газа.</w:t>
      </w:r>
      <w:r>
        <w:rPr>
          <w:rFonts w:ascii="Arial" w:hAnsi="Arial" w:cs="Arial"/>
          <w:color w:val="2D2D2D"/>
          <w:spacing w:val="1"/>
          <w:sz w:val="17"/>
          <w:szCs w:val="17"/>
        </w:rPr>
        <w:br/>
      </w:r>
      <w:r>
        <w:rPr>
          <w:rStyle w:val="comment"/>
          <w:rFonts w:ascii="Arial" w:hAnsi="Arial" w:cs="Arial"/>
          <w:color w:val="2D2D2D"/>
          <w:spacing w:val="1"/>
          <w:sz w:val="17"/>
          <w:szCs w:val="17"/>
        </w:rPr>
        <w:t>(Подпункт дополнительно включен с 1 ноября 2019 года </w:t>
      </w:r>
      <w:hyperlink r:id="rId268"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Федеральными законами, законами субъектов Российской Федерации могут устанавливаться иные меры государственной поддержки хозяйственной и (или) иной деятельности, осуществляемой в целях охраны окружающей среды, за счет средств федерального бюджета и бюджетов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26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0" w:history="1">
        <w:r>
          <w:rPr>
            <w:rStyle w:val="a3"/>
            <w:rFonts w:ascii="Arial" w:eastAsiaTheme="majorEastAsia" w:hAnsi="Arial" w:cs="Arial"/>
            <w:color w:val="00466E"/>
            <w:spacing w:val="1"/>
            <w:sz w:val="17"/>
            <w:szCs w:val="17"/>
          </w:rPr>
          <w:t>Комментарий к статье 17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 Экологическое страхование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Экологическое страхование осуществляется в целях защиты имущественных интересов юридических и физических лиц на случай экологических рисков.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Российской Федерации может осуществляться обязательное государственное экологическое страхование.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Экологическое страхование в Российской Федерации осуществляется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271" w:history="1">
        <w:r>
          <w:rPr>
            <w:rStyle w:val="a3"/>
            <w:rFonts w:ascii="Arial" w:eastAsiaTheme="majorEastAsia" w:hAnsi="Arial" w:cs="Arial"/>
            <w:color w:val="00466E"/>
            <w:spacing w:val="1"/>
            <w:sz w:val="17"/>
            <w:szCs w:val="17"/>
          </w:rPr>
          <w:t>Комментарий к статье 18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18_1. Экономическое стимулирование прекращения производства и использования озоноразрушающих веществ и содержащей их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Экономическое стимулирование прекращения производства и использования озоноразрушающих веществ и содержащей их продукции осуществляется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272"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3" w:history="1">
        <w:r>
          <w:rPr>
            <w:rStyle w:val="a3"/>
            <w:rFonts w:ascii="Arial" w:eastAsiaTheme="majorEastAsia" w:hAnsi="Arial" w:cs="Arial"/>
            <w:color w:val="00466E"/>
            <w:spacing w:val="1"/>
            <w:sz w:val="17"/>
            <w:szCs w:val="17"/>
          </w:rPr>
          <w:t>Комментарий к статье 18_1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 Нормирование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19. Основы нормирования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Нормирование в области охраны окружающей среды осуществляется в целях гарантирующего сохранение благоприятной окружающей среды и обеспечение экологической безопасности государственного регулирования хозяйственной и (или) иной деятельности для предотвращения и (или) снижения ее негативного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Нормирование в области охраны окружающей среды заключается в установлении нормативов качества окружающей среды, нормативов допустимого воздействия на окружающую среду при осуществлении хозяйственной и (или)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Разработка нормативов в области охраны окружающей среды включает в себя:</w:t>
      </w:r>
      <w:r>
        <w:rPr>
          <w:rFonts w:ascii="Arial" w:hAnsi="Arial" w:cs="Arial"/>
          <w:color w:val="2D2D2D"/>
          <w:spacing w:val="1"/>
          <w:sz w:val="17"/>
          <w:szCs w:val="17"/>
        </w:rPr>
        <w:br/>
      </w:r>
      <w:r>
        <w:rPr>
          <w:rFonts w:ascii="Arial" w:hAnsi="Arial" w:cs="Arial"/>
          <w:color w:val="2D2D2D"/>
          <w:spacing w:val="1"/>
          <w:sz w:val="17"/>
          <w:szCs w:val="17"/>
        </w:rPr>
        <w:br/>
        <w:t>проведение научно-исследовательских работ для обоснования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установление оснований для разработки или пересмотра нормативов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утверждение и опубликование нормативов в области охраны окружающей среды в установленном порядке;</w:t>
      </w:r>
      <w:r>
        <w:rPr>
          <w:rFonts w:ascii="Arial" w:hAnsi="Arial" w:cs="Arial"/>
          <w:color w:val="2D2D2D"/>
          <w:spacing w:val="1"/>
          <w:sz w:val="17"/>
          <w:szCs w:val="17"/>
        </w:rPr>
        <w:br/>
      </w:r>
      <w:r>
        <w:rPr>
          <w:rFonts w:ascii="Arial" w:hAnsi="Arial" w:cs="Arial"/>
          <w:color w:val="2D2D2D"/>
          <w:spacing w:val="1"/>
          <w:sz w:val="17"/>
          <w:szCs w:val="17"/>
        </w:rPr>
        <w:br/>
        <w:t>оценку и прогнозирование экологических, социальных, экономических последствий применения нормативов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5" w:history="1">
        <w:r>
          <w:rPr>
            <w:rStyle w:val="a3"/>
            <w:rFonts w:ascii="Arial" w:eastAsiaTheme="majorEastAsia" w:hAnsi="Arial" w:cs="Arial"/>
            <w:color w:val="00466E"/>
            <w:spacing w:val="1"/>
            <w:sz w:val="17"/>
            <w:szCs w:val="17"/>
          </w:rPr>
          <w:t>Комментарий к статье 19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20. Нормативы качества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качества окружающей среды устанавливаются для оценки состояния окружающей среды в целях обеспечения благоприятных условий жизнедеятельности человека, рационального использования природных ресурсов, сохранения естественных экологических систем, генетического фонда растений, животных и других организмов.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нормативам качества окружающей среды относятся:</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химических показателей состояния окружающей среды, в том числе нормативы предельно допустимых концентраций;</w:t>
      </w:r>
      <w:r>
        <w:rPr>
          <w:rFonts w:ascii="Arial" w:hAnsi="Arial" w:cs="Arial"/>
          <w:color w:val="2D2D2D"/>
          <w:spacing w:val="1"/>
          <w:sz w:val="17"/>
          <w:szCs w:val="17"/>
        </w:rPr>
        <w:br/>
      </w:r>
      <w:r>
        <w:rPr>
          <w:rFonts w:ascii="Arial" w:hAnsi="Arial" w:cs="Arial"/>
          <w:color w:val="2D2D2D"/>
          <w:spacing w:val="1"/>
          <w:sz w:val="17"/>
          <w:szCs w:val="17"/>
        </w:rPr>
        <w:br/>
        <w:t>нормативы, установленные для физических показателей состояния окружающей среды, в том числе показателей уровней радиоактивности;</w:t>
      </w:r>
      <w:r>
        <w:rPr>
          <w:rFonts w:ascii="Arial" w:hAnsi="Arial" w:cs="Arial"/>
          <w:color w:val="2D2D2D"/>
          <w:spacing w:val="1"/>
          <w:sz w:val="17"/>
          <w:szCs w:val="17"/>
        </w:rPr>
        <w:br/>
      </w:r>
      <w:r>
        <w:rPr>
          <w:rFonts w:ascii="Arial" w:hAnsi="Arial" w:cs="Arial"/>
          <w:color w:val="2D2D2D"/>
          <w:spacing w:val="1"/>
          <w:sz w:val="17"/>
          <w:szCs w:val="17"/>
        </w:rPr>
        <w:br/>
        <w:t>нормативы для биологических показателей состояния окружающей среды, в том числе видов и групп растений, животных и других используемых как индикаторы качества окружающей среды организмов;</w:t>
      </w:r>
      <w:r>
        <w:rPr>
          <w:rFonts w:ascii="Arial" w:hAnsi="Arial" w:cs="Arial"/>
          <w:color w:val="2D2D2D"/>
          <w:spacing w:val="1"/>
          <w:sz w:val="17"/>
          <w:szCs w:val="17"/>
        </w:rPr>
        <w:br/>
      </w:r>
      <w:r>
        <w:rPr>
          <w:rFonts w:ascii="Arial" w:hAnsi="Arial" w:cs="Arial"/>
          <w:color w:val="2D2D2D"/>
          <w:spacing w:val="1"/>
          <w:sz w:val="17"/>
          <w:szCs w:val="17"/>
        </w:rPr>
        <w:br/>
        <w:t>иные нормативы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Нормативы качества окружающей среды устанавливаются на основании результатов лабораторных испытаний, а также для территорий и акваторий на основании данных наблюдений за состоянием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установлении нормативов качества окружающей среды используются показатели, контроль за которыми обеспечивается посредством применения соответствующих методик (методов) измерений, способов индикации и тестирования.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разработки, установления и пересмотра нормативов качества окружающей среды устанавливается Правительством Российской Федерации.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77" w:history="1">
        <w:r>
          <w:rPr>
            <w:rStyle w:val="a3"/>
            <w:rFonts w:ascii="Arial" w:eastAsiaTheme="majorEastAsia" w:hAnsi="Arial" w:cs="Arial"/>
            <w:color w:val="00466E"/>
            <w:spacing w:val="1"/>
            <w:sz w:val="17"/>
            <w:szCs w:val="17"/>
          </w:rPr>
          <w:t>Комментарий к статье 20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21. Нормативы допустимого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предотвращения негативного воздействия на окружающую среду хозяйственной и (или) иной деятельности устанавливаются следующие нормативы допустимого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технические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 (уровни воздействия тепла, шума, вибрации и ионизирующего излучения, напряженности электромагнитных полей и иных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допустимого изъятия компонентов природной среды;</w:t>
      </w:r>
      <w:r>
        <w:rPr>
          <w:rFonts w:ascii="Arial" w:hAnsi="Arial" w:cs="Arial"/>
          <w:color w:val="2D2D2D"/>
          <w:spacing w:val="1"/>
          <w:sz w:val="17"/>
          <w:szCs w:val="17"/>
        </w:rPr>
        <w:br/>
      </w:r>
      <w:r>
        <w:rPr>
          <w:rFonts w:ascii="Arial" w:hAnsi="Arial" w:cs="Arial"/>
          <w:color w:val="2D2D2D"/>
          <w:spacing w:val="1"/>
          <w:sz w:val="17"/>
          <w:szCs w:val="17"/>
        </w:rPr>
        <w:br/>
        <w:t>нормативы допустимой антропогенной нагрузки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Соблюдение нормативов допустимого воздействия на окружающую среду, за исключением технологических нормативов и технических нормативов, должно обеспечивать соблюдение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лица и индивидуальные предприниматели за превышение нормативов допустимого воздействия на окружающую среду в зависимости от причиненного окружающей среде вреда несут ответственность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7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279"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0" w:history="1">
        <w:r>
          <w:rPr>
            <w:rStyle w:val="a3"/>
            <w:rFonts w:ascii="Arial" w:eastAsiaTheme="majorEastAsia" w:hAnsi="Arial" w:cs="Arial"/>
            <w:color w:val="00466E"/>
            <w:spacing w:val="1"/>
            <w:sz w:val="17"/>
            <w:szCs w:val="17"/>
          </w:rPr>
          <w:t>Комментарий к статье 21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22. Нормативы допустимых выбросов, нормативы допустимых сбросов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допустимых выбросов, нормативы допустимых сбросов определяются для стационарного источника и (или) совокупности стационарных источников в отношении загрязняющих веществ, включенных в перечень загрязняющих веществ, установленный Правительством Российской Федерации, расчетным путем на основе нормативов качества окружающей среды, в том числе нормативов предельно допустимых концентраций, с учетом фонового состояния компонентов природной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Расчет нормативов допустимых выбросов, нормативов допустимых сбросов производится юридическими лицами и индивидуальными предпринимателями, планирующими строительство объектов I и II категорий (при проведении оценки воздействия на окружающую среду), а также осуществляющими хозяйственную и (или) иную деятельность на объектах 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Расчет нормативов допустимых выбросов, нормативов допустимых сбросов, за исключением радиоактивных веществ, является приложением к декларации о воздействии на окружающую среду, представляемой соответственно в уполномоченный Правительством Российской Федерации федеральный орган исполнительной власти, орган исполнительной власти субъекта Российской Федерации в порядке, установленном статьей 31_2 настоящего Федерального закона, кроме случаев, предусмотренных статьей 23_1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Нормативы допустимых выбросов, нормативы допустимых сбросов, за исключением радиоактивных, высокотоксичных веществ, веществ, обладающих канцерогенными, мутагенными свойствами (веществ I, II класса опасности), не рассчитываются для объектов III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Нормативы допустимых выбросов, нормативы допустимых сбросов не рассчитываются для объектов IV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Методики и (или) методы разработки нормативов допустимых выбросов, нормативов допустимых сбросов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Нормативы допустимых выбросов, нормативы допустимых сбросов радиоактивных веществ устанавливаются для стационарных источников разрешениями на выбросы радиоактивных веществ, разрешениями на сбросы радиоактивных веществ, выдаваемыми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Разрешение на выбросы радиоактивных веществ, разрешение на сбросы радиоактивных веществ выдаются сроком на семь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разработки и установления нормативов допустимых выбросов, нормативов допустимых сбросов радиоактивных веществ, а также выдачи разрешений на выбросы радиоактивных веществ, разрешений на сбросы радиоактивных веществ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нормативы допустимых сбросов устанавливаются комплексным экологическим разрешением или рассчитываются при подаче декларации о воздействии на окружающую среду в целях расчета нормативов состава сточных вод абонента.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1"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Нормативы допустимых сбросов для объектов централизованных систем водоотведения поселений или городских округов в отношении загрязняющих веществ, не относящихся к технологически нормируемым веществам, устанавливаются расчетным путем на основе нормативов качества окружающей среды с учетом фонового состояния водного объекта в отношении загрязняющих веществ, содержание которых в сточных водах объектов централизованных систем водоотведения поселений или городских округов при сбросах в водные объекты, определенное на основе сведений об инвентаризации сбросов загрязняющих веществ в окружающую среду, проводимой в порядке, установленном Правительством Российской Федерации, превышает значение предельно допустимой концентрации загрязняющего вещества в воде водного объекта.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2"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4" w:history="1">
        <w:r>
          <w:rPr>
            <w:rStyle w:val="a3"/>
            <w:rFonts w:ascii="Arial" w:eastAsiaTheme="majorEastAsia" w:hAnsi="Arial" w:cs="Arial"/>
            <w:color w:val="00466E"/>
            <w:spacing w:val="1"/>
            <w:sz w:val="17"/>
            <w:szCs w:val="17"/>
          </w:rPr>
          <w:t>Комментарий к статье 22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 Технологические нормативы и технические нормативы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Технологические нормативы разрабатываются юридическими лицами и индивидуальными предпринимателями, осуществляющими хозяйственную и (или) иную деятельность на объектах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Технологические нормативы устанавливаются на основе технологических показателей, не превышающих технологических показателей наилучших доступных технологий,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Технологические показатели наилучших доступных технологий устанавливаются нормативными документами в области охраны окружающей среды в соответствии со статьей 29 настоящего Федерального закона не позднее шести месяцев после опубликования или актуализации информационно-технических справочников по наилучшим доступным технологиям, предусмотренным статьей 28_1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Правила разработки технологических нормативов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Для объектов централизованных систем водоотведения поселений или городских округов, отнесенных к объектам I категории, комплексным экологическим разрешением устанавливаются технологические нормативы на основе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установленных Правительством Российской Федерации на основе информационно-технического справочника по наилучшим доступным технологиям в сфере очистки сточных вод с использованием централизованных систем водоотведения поселений или городских округов с учетом мощности очистных сооружений централизованных систем водоотведения поселений или городских округов, а также категорий водных объектов или их частей, в которые осуществляется сброс сточных вод.</w:t>
      </w:r>
      <w:r>
        <w:rPr>
          <w:rFonts w:ascii="Arial" w:hAnsi="Arial" w:cs="Arial"/>
          <w:color w:val="2D2D2D"/>
          <w:spacing w:val="1"/>
          <w:sz w:val="17"/>
          <w:szCs w:val="17"/>
        </w:rPr>
        <w:br/>
      </w:r>
      <w:r>
        <w:rPr>
          <w:rFonts w:ascii="Arial" w:hAnsi="Arial" w:cs="Arial"/>
          <w:color w:val="2D2D2D"/>
          <w:spacing w:val="1"/>
          <w:sz w:val="17"/>
          <w:szCs w:val="17"/>
        </w:rPr>
        <w:br/>
        <w:t>Правила отнесения водных объектов к категориям водных объектов для целей установления технологических показателей наилучших доступных технологий в сфере очистки сточных вод с использованием централизованных систем водоотведения поселений или городских округов утверждаются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5"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5_1. Для объектов централизованных систем водоотведения поселений или городских округов, отнесенных к объектам II категории, в случае выдачи на них комплексного экологического разрешения в отношении технологически нормируемых веществ устанавливаются технологические нормативы в порядке, предусмотренном пунктом 5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286"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 отношении двигателей передвижных источников загрязнения окружающей среды технические нормативы устанавливаются техническими регламентами, принимаемыми в соответствии с законодательством Российской Федерации о техническом регулировании.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2019 года </w:t>
      </w:r>
      <w:hyperlink r:id="rId28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88" w:history="1">
        <w:r>
          <w:rPr>
            <w:rStyle w:val="a3"/>
            <w:rFonts w:ascii="Arial" w:eastAsiaTheme="majorEastAsia" w:hAnsi="Arial" w:cs="Arial"/>
            <w:color w:val="00466E"/>
            <w:spacing w:val="1"/>
            <w:sz w:val="17"/>
            <w:szCs w:val="17"/>
          </w:rPr>
          <w:t>Комментарий к статье 23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23_1. Временно разрешенные выбросы, временно разрешенные сбросы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невозможности соблюдения нормативов допустимых выбросов, нормативов допустимых сбросов, технологических нормативов действующим стационарным источником и (или) совокупностью стационарных источников, расположенных на объекте, оказывающем негативное воздействие на окружающую среду, устанавливаются временно разрешенные выбросы, временно разрешенные сбросы.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Установление временно разрешенных выбросов, временно разрешенных сбросов допускается только при наличии плана мероприятий по охране окружающей среды или программы повышения экологической эффективности, разрабатываемых в соответствии со статьей 67_1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Временно разрешенные выбросы, временно разрешенные сбросы устанавливаются на период выполнения плана мероприятий по охране окружающей среды или реализации программы повышения экологической эффективности в соответствии с графиком достижения установленных нормативов допустимых выбросов, нормативов допустимых сбросов, технологических нормативов.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Временно разрешенные выбросы, временно разрешенные сбросы устанавливаются на основе фактических показателей объема или массы выбросов загрязняющих веществ, сбросов загрязняющих веществ. В период осуществления мероприятий по снижению выбросов загрязняющих веществ, сбросов загрязняющих веществ временно разрешенные выбросы, временно разрешенные сбросы устанавливаются в соответствии с планируемыми показателями уменьшения объема или массы выбросов загрязняющих веществ, сбросов загрязняющих веществ, предусмотренными планом мероприятий по охране окружающей среды или программой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установлении временно разрешенных выбросов, временно разрешенных сбросов на период осуществления мероприятий по выводу объектов, оказывающих негативное воздействие на окружающую среду, из эксплуатации включение мероприятий по достижению нормативов допустимых выбросов, нормативов допустимых сбросов в планы мероприятий по охране окружающей среды и разработка программ повышения экологической эффективности не требуются.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Временно разрешенные выбросы, временно разрешенные сбросы устанавливаются разрешением на временные выбросы, разрешением на временные сбросы, выдаваемыми в порядке, установленном Правительством Российской Федерации, или комплексным экологическим разрешением, выдаваемым в соответствии со статьей 31_1 настоящего Федерального закона.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При невозможности соблюдения технологических нормативов (нормативов допустимых сбросов технологически нормируемых веществ) для объектов централизованных систем водоотведения поселений или городских округов устанавливаются временно разрешенные сбросы на основе фактических показателей массы сбросов загрязняющих веществ на уровне максимальных значений концентраций за последний календарный год эксплуатации объектов централизованных систем водоотведения поселений или городских округов (исключая аварийные сбросы).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2019 года </w:t>
      </w:r>
      <w:hyperlink r:id="rId289"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2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1" w:history="1">
        <w:r>
          <w:rPr>
            <w:rStyle w:val="a3"/>
            <w:rFonts w:ascii="Arial" w:eastAsiaTheme="majorEastAsia" w:hAnsi="Arial" w:cs="Arial"/>
            <w:color w:val="00466E"/>
            <w:spacing w:val="1"/>
            <w:sz w:val="17"/>
            <w:szCs w:val="17"/>
          </w:rPr>
          <w:t>Комментарий к статье 23_1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24. Нормативы образования отходов производства и потребления и лимиты на их размещение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w:t>
      </w:r>
      <w:r>
        <w:rPr>
          <w:rStyle w:val="comment"/>
          <w:rFonts w:ascii="Arial" w:hAnsi="Arial" w:cs="Arial"/>
          <w:color w:val="2D2D2D"/>
          <w:spacing w:val="1"/>
          <w:sz w:val="17"/>
          <w:szCs w:val="17"/>
        </w:rPr>
        <w:t> (пункт в редакции, введенной в действие с 29 января 2010 года </w:t>
      </w:r>
      <w:hyperlink r:id="rId292" w:history="1">
        <w:r>
          <w:rPr>
            <w:rStyle w:val="a3"/>
            <w:rFonts w:ascii="Arial" w:eastAsiaTheme="majorEastAsia" w:hAnsi="Arial" w:cs="Arial"/>
            <w:color w:val="00466E"/>
            <w:spacing w:val="1"/>
            <w:sz w:val="17"/>
            <w:szCs w:val="17"/>
          </w:rPr>
          <w:t>Федеральным законом от 27 декабря 2009 года N 374-ФЗ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w:t>
      </w:r>
      <w:r>
        <w:rPr>
          <w:rStyle w:val="comment"/>
          <w:rFonts w:ascii="Arial" w:hAnsi="Arial" w:cs="Arial"/>
          <w:color w:val="2D2D2D"/>
          <w:spacing w:val="1"/>
          <w:sz w:val="17"/>
          <w:szCs w:val="17"/>
        </w:rPr>
        <w:t> (пункт дополнительно включен с 29 января 2010 года </w:t>
      </w:r>
      <w:hyperlink r:id="rId293" w:history="1">
        <w:r>
          <w:rPr>
            <w:rStyle w:val="a3"/>
            <w:rFonts w:ascii="Arial" w:eastAsiaTheme="majorEastAsia" w:hAnsi="Arial" w:cs="Arial"/>
            <w:color w:val="00466E"/>
            <w:spacing w:val="1"/>
            <w:sz w:val="17"/>
            <w:szCs w:val="17"/>
          </w:rPr>
          <w:t>Федеральным законом от 27 декабря 2009 года N 374-ФЗ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294" w:history="1">
        <w:r>
          <w:rPr>
            <w:rStyle w:val="a3"/>
            <w:rFonts w:ascii="Arial" w:eastAsiaTheme="majorEastAsia" w:hAnsi="Arial" w:cs="Arial"/>
            <w:color w:val="00466E"/>
            <w:spacing w:val="1"/>
            <w:sz w:val="17"/>
            <w:szCs w:val="17"/>
          </w:rPr>
          <w:t>Комментарий к статье 24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25. Нормативы допустимых физических воздействий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Нормативы допустимых физических воздействий на окружающую среду устанавливаются для каждого источника такого воздействия исходя из нормативов допустимой антропогенной нагрузки на окружающую среду, нормативов качества окружающей среды и с учетом влияния других источников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295" w:history="1">
        <w:r>
          <w:rPr>
            <w:rStyle w:val="a3"/>
            <w:rFonts w:ascii="Arial" w:eastAsiaTheme="majorEastAsia" w:hAnsi="Arial" w:cs="Arial"/>
            <w:color w:val="00466E"/>
            <w:spacing w:val="1"/>
            <w:sz w:val="17"/>
            <w:szCs w:val="17"/>
          </w:rPr>
          <w:t>Комментарий к статье 25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26. Нормативы допустимого изъятия компонентов природной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допустимого изъятия компонентов природной среды - нормативы, установленные в соответствии с ограничениями объема их изъятия в целях сохранения природных и природно-антропогенных объектов, обеспечения устойчивого функционирования естественных экологических систем и предотвращения их деградации.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допустимого изъятия компонентов природной среды и порядок их установления определяются законодательством о недрах, земельным, водным, лесным законодательством, законодательством о животном мире и иным законодательством в области охраны окружающей среды, природопользования и в соответствии с требованиями в области охраны окружающей среды, охраны и воспроизводства отдельных видов природных ресурсов, установленными настоящим Федеральным законом, другими федеральными законами и иными нормативными правовыми актами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6" w:history="1">
        <w:r>
          <w:rPr>
            <w:rStyle w:val="a3"/>
            <w:rFonts w:ascii="Arial" w:eastAsiaTheme="majorEastAsia" w:hAnsi="Arial" w:cs="Arial"/>
            <w:color w:val="00466E"/>
            <w:spacing w:val="1"/>
            <w:sz w:val="17"/>
            <w:szCs w:val="17"/>
          </w:rPr>
          <w:t>Комментарий к статье 26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27. Нормативы допустимой антропогенной нагрузки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Нормативы допустимой антропогенной нагрузки на окружающую среду устанавливаются для юридических лиц или индивидуальных предпринимателей в целях оценки и регулирования воздействия всех стационарных, передвижных и иных источников воздействия на окружающую среду, расположенных в пределах конкретных территорий и (или) акваторий.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29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Нормативы допустимой антропогенной нагрузки на окружающую среду устанавливаются по каждому виду воздействия хозяйственной и иной деятельности на окружающую среду и совокупному воздействию всех источников, находящихся на этих территориях и (или) акваториях.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установлении нормативов допустимой антропогенной нагрузки на окружающую среду учитываются природные особенности конкретных территорий и (или) акваторий.</w:t>
      </w:r>
      <w:r>
        <w:rPr>
          <w:rFonts w:ascii="Arial" w:hAnsi="Arial" w:cs="Arial"/>
          <w:color w:val="2D2D2D"/>
          <w:spacing w:val="1"/>
          <w:sz w:val="17"/>
          <w:szCs w:val="17"/>
        </w:rPr>
        <w:br/>
      </w:r>
      <w:r>
        <w:rPr>
          <w:rFonts w:ascii="Arial" w:hAnsi="Arial" w:cs="Arial"/>
          <w:color w:val="2D2D2D"/>
          <w:spacing w:val="1"/>
          <w:sz w:val="17"/>
          <w:szCs w:val="17"/>
        </w:rPr>
        <w:br/>
      </w:r>
      <w:hyperlink r:id="rId298" w:history="1">
        <w:r>
          <w:rPr>
            <w:rStyle w:val="a3"/>
            <w:rFonts w:ascii="Arial" w:eastAsiaTheme="majorEastAsia" w:hAnsi="Arial" w:cs="Arial"/>
            <w:color w:val="00466E"/>
            <w:spacing w:val="1"/>
            <w:sz w:val="17"/>
            <w:szCs w:val="17"/>
          </w:rPr>
          <w:t>Комментарий к статье 27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 Иные нормативы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государственного регулирования воздействия хозяйственной и иной деятельности на окружающую среду, оценки качества окружающей среды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устанавливаться иные нормативы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299" w:history="1">
        <w:r>
          <w:rPr>
            <w:rStyle w:val="a3"/>
            <w:rFonts w:ascii="Arial" w:eastAsiaTheme="majorEastAsia" w:hAnsi="Arial" w:cs="Arial"/>
            <w:color w:val="00466E"/>
            <w:spacing w:val="1"/>
            <w:sz w:val="17"/>
            <w:szCs w:val="17"/>
          </w:rPr>
          <w:t>Комментарий к статье 28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28_1. Наилучшие доступные технологии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28_1 (в редакции </w:t>
      </w:r>
      <w:hyperlink r:id="rId300"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01"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Применение наилучших доступных технологий направлено на комплексное предотвращение и (или) минимизацию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 областям применения наилучших доступных технологий могут быть отнесены хозяйственная и (или) иная деятельность, которая оказывает значительное негативное воздействие на окружающую среду, и технологические процессы, оборудование, технические способы и методы, применяемые при осуществлении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Области применения наилучших доступных технологий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Определение технологических процессов, оборудования, технических способов, методов в качестве наилучшей доступной технологии для конкретной области применения, утверждение методических рекомендаций по определению технологии в качестве наилучшей доступной технологии осуществляются уполномоченным Правительством Российской Федерации федеральным органом исполнительной власти, который создает технические рабочие группы, включающие экспертов заинтересованных федеральных органов исполнительной власти, государственных научных организаций, коммерческих и некоммерческих организаций, в том числе государственных корпораций.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4 июля 2016 года </w:t>
      </w:r>
      <w:hyperlink r:id="rId302"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 целях осуществления координации деятельности технических рабочих групп и разработки информационно-технических справочников по наилучшим доступным технологиям Правительство Российской Федерации определяет организацию, осуществляющую функции Бюро наилучших доступных технологий, ее полномочия.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03"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Сочетанием критериев достижения целей охраны окружающей среды для определения наилучшей доступной технологии являются:</w:t>
      </w:r>
      <w:r>
        <w:rPr>
          <w:rFonts w:ascii="Arial" w:hAnsi="Arial" w:cs="Arial"/>
          <w:color w:val="2D2D2D"/>
          <w:spacing w:val="1"/>
          <w:sz w:val="17"/>
          <w:szCs w:val="17"/>
        </w:rPr>
        <w:br/>
      </w:r>
      <w:r>
        <w:rPr>
          <w:rFonts w:ascii="Arial" w:hAnsi="Arial" w:cs="Arial"/>
          <w:color w:val="2D2D2D"/>
          <w:spacing w:val="1"/>
          <w:sz w:val="17"/>
          <w:szCs w:val="17"/>
        </w:rPr>
        <w:br/>
        <w:t>наименьший уровень негативного воздействия на окружающую среду в расчете на единицу времени или объем производимой продукции (товара), выполняемой работы, оказываемой услуги либо другие предусмотренные международными договорами Российской Федерации показатели;</w:t>
      </w:r>
      <w:r>
        <w:rPr>
          <w:rFonts w:ascii="Arial" w:hAnsi="Arial" w:cs="Arial"/>
          <w:color w:val="2D2D2D"/>
          <w:spacing w:val="1"/>
          <w:sz w:val="17"/>
          <w:szCs w:val="17"/>
        </w:rPr>
        <w:br/>
      </w:r>
      <w:r>
        <w:rPr>
          <w:rFonts w:ascii="Arial" w:hAnsi="Arial" w:cs="Arial"/>
          <w:color w:val="2D2D2D"/>
          <w:spacing w:val="1"/>
          <w:sz w:val="17"/>
          <w:szCs w:val="17"/>
        </w:rPr>
        <w:br/>
        <w:t>экономическая эффективность ее внедрения и эксплуатации;</w:t>
      </w:r>
      <w:r>
        <w:rPr>
          <w:rFonts w:ascii="Arial" w:hAnsi="Arial" w:cs="Arial"/>
          <w:color w:val="2D2D2D"/>
          <w:spacing w:val="1"/>
          <w:sz w:val="17"/>
          <w:szCs w:val="17"/>
        </w:rPr>
        <w:br/>
      </w:r>
      <w:r>
        <w:rPr>
          <w:rFonts w:ascii="Arial" w:hAnsi="Arial" w:cs="Arial"/>
          <w:color w:val="2D2D2D"/>
          <w:spacing w:val="1"/>
          <w:sz w:val="17"/>
          <w:szCs w:val="17"/>
        </w:rPr>
        <w:br/>
        <w:t>применение ресурсо- и энергосберегающих методов;</w:t>
      </w:r>
      <w:r>
        <w:rPr>
          <w:rFonts w:ascii="Arial" w:hAnsi="Arial" w:cs="Arial"/>
          <w:color w:val="2D2D2D"/>
          <w:spacing w:val="1"/>
          <w:sz w:val="17"/>
          <w:szCs w:val="17"/>
        </w:rPr>
        <w:br/>
      </w:r>
      <w:r>
        <w:rPr>
          <w:rFonts w:ascii="Arial" w:hAnsi="Arial" w:cs="Arial"/>
          <w:color w:val="2D2D2D"/>
          <w:spacing w:val="1"/>
          <w:sz w:val="17"/>
          <w:szCs w:val="17"/>
        </w:rPr>
        <w:br/>
        <w:t>период ее внедрения;</w:t>
      </w:r>
      <w:r>
        <w:rPr>
          <w:rFonts w:ascii="Arial" w:hAnsi="Arial" w:cs="Arial"/>
          <w:color w:val="2D2D2D"/>
          <w:spacing w:val="1"/>
          <w:sz w:val="17"/>
          <w:szCs w:val="17"/>
        </w:rPr>
        <w:br/>
      </w:r>
      <w:r>
        <w:rPr>
          <w:rFonts w:ascii="Arial" w:hAnsi="Arial" w:cs="Arial"/>
          <w:color w:val="2D2D2D"/>
          <w:spacing w:val="1"/>
          <w:sz w:val="17"/>
          <w:szCs w:val="17"/>
        </w:rPr>
        <w:br/>
        <w:t>промышленное внедрение этой технологии на двух и более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Пункт утратил силу с 4 июля 2016 года - </w:t>
      </w:r>
      <w:hyperlink r:id="rId304"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Информационно-технические справочники по наилучшим доступным технологиям, применяемым в отнесенных к областям применения наилучших доступных технологий видах хозяйственной и (или) иной деятельности, содержат следующие сведения:</w:t>
      </w:r>
      <w:r>
        <w:rPr>
          <w:rFonts w:ascii="Arial" w:hAnsi="Arial" w:cs="Arial"/>
          <w:color w:val="2D2D2D"/>
          <w:spacing w:val="1"/>
          <w:sz w:val="17"/>
          <w:szCs w:val="17"/>
        </w:rPr>
        <w:br/>
      </w:r>
      <w:r>
        <w:rPr>
          <w:rFonts w:ascii="Arial" w:hAnsi="Arial" w:cs="Arial"/>
          <w:color w:val="2D2D2D"/>
          <w:spacing w:val="1"/>
          <w:sz w:val="17"/>
          <w:szCs w:val="17"/>
        </w:rPr>
        <w:br/>
        <w:t>указание о конкретном виде хозяйственной и (или) иной деятельности (отрасли, части отрасли, производства), осуществляемой в Российской Федерации, включая используемые сырье, топливо;</w:t>
      </w:r>
      <w:r>
        <w:rPr>
          <w:rFonts w:ascii="Arial" w:hAnsi="Arial" w:cs="Arial"/>
          <w:color w:val="2D2D2D"/>
          <w:spacing w:val="1"/>
          <w:sz w:val="17"/>
          <w:szCs w:val="17"/>
        </w:rPr>
        <w:br/>
      </w:r>
      <w:r>
        <w:rPr>
          <w:rFonts w:ascii="Arial" w:hAnsi="Arial" w:cs="Arial"/>
          <w:color w:val="2D2D2D"/>
          <w:spacing w:val="1"/>
          <w:sz w:val="17"/>
          <w:szCs w:val="17"/>
        </w:rPr>
        <w:br/>
        <w:t>описание основных экологических проблем, характерных для конкретного вида хозяйственной и (или) иной деятельности;</w:t>
      </w:r>
      <w:r>
        <w:rPr>
          <w:rFonts w:ascii="Arial" w:hAnsi="Arial" w:cs="Arial"/>
          <w:color w:val="2D2D2D"/>
          <w:spacing w:val="1"/>
          <w:sz w:val="17"/>
          <w:szCs w:val="17"/>
        </w:rPr>
        <w:br/>
      </w:r>
      <w:r>
        <w:rPr>
          <w:rFonts w:ascii="Arial" w:hAnsi="Arial" w:cs="Arial"/>
          <w:color w:val="2D2D2D"/>
          <w:spacing w:val="1"/>
          <w:sz w:val="17"/>
          <w:szCs w:val="17"/>
        </w:rPr>
        <w:br/>
        <w:t>методология определения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описание наилучшей доступной технологии для конкретного вида хозяйственной и (или) иной деятельности, в том числе перечень основного технологического оборудования;</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Fonts w:ascii="Arial" w:hAnsi="Arial" w:cs="Arial"/>
          <w:color w:val="2D2D2D"/>
          <w:spacing w:val="1"/>
          <w:sz w:val="17"/>
          <w:szCs w:val="17"/>
        </w:rPr>
        <w:br/>
        <w:t>методы, применяемые при осуществлении технологических процессов для снижения их негативного воздействия на окружающую среду и не требующие технического переоснащения, реконструкции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оценка преимуществ внедрения наилучшей доступной технологии для окружающей среды;</w:t>
      </w:r>
      <w:r>
        <w:rPr>
          <w:rFonts w:ascii="Arial" w:hAnsi="Arial" w:cs="Arial"/>
          <w:color w:val="2D2D2D"/>
          <w:spacing w:val="1"/>
          <w:sz w:val="17"/>
          <w:szCs w:val="17"/>
        </w:rPr>
        <w:br/>
      </w:r>
      <w:r>
        <w:rPr>
          <w:rFonts w:ascii="Arial" w:hAnsi="Arial" w:cs="Arial"/>
          <w:color w:val="2D2D2D"/>
          <w:spacing w:val="1"/>
          <w:sz w:val="17"/>
          <w:szCs w:val="17"/>
        </w:rPr>
        <w:br/>
        <w:t>данные об ограничении применения наилучшей доступной технологии;</w:t>
      </w:r>
      <w:r>
        <w:rPr>
          <w:rFonts w:ascii="Arial" w:hAnsi="Arial" w:cs="Arial"/>
          <w:color w:val="2D2D2D"/>
          <w:spacing w:val="1"/>
          <w:sz w:val="17"/>
          <w:szCs w:val="17"/>
        </w:rPr>
        <w:br/>
      </w:r>
      <w:r>
        <w:rPr>
          <w:rFonts w:ascii="Arial" w:hAnsi="Arial" w:cs="Arial"/>
          <w:color w:val="2D2D2D"/>
          <w:spacing w:val="1"/>
          <w:sz w:val="17"/>
          <w:szCs w:val="17"/>
        </w:rPr>
        <w:br/>
        <w:t>экономические показатели, характеризующие наилучшую доступную технологию;</w:t>
      </w:r>
      <w:r>
        <w:rPr>
          <w:rFonts w:ascii="Arial" w:hAnsi="Arial" w:cs="Arial"/>
          <w:color w:val="2D2D2D"/>
          <w:spacing w:val="1"/>
          <w:sz w:val="17"/>
          <w:szCs w:val="17"/>
        </w:rPr>
        <w:br/>
      </w:r>
      <w:r>
        <w:rPr>
          <w:rFonts w:ascii="Arial" w:hAnsi="Arial" w:cs="Arial"/>
          <w:color w:val="2D2D2D"/>
          <w:spacing w:val="1"/>
          <w:sz w:val="17"/>
          <w:szCs w:val="17"/>
        </w:rPr>
        <w:br/>
        <w:t>сведения о новейших наилучших доступных технологиях, в отношении которых проводятся научно-исследовательские и опытно-конструкторские работы или осуществляется их опытно-промышленное внедрение;</w:t>
      </w:r>
      <w:r>
        <w:rPr>
          <w:rFonts w:ascii="Arial" w:hAnsi="Arial" w:cs="Arial"/>
          <w:color w:val="2D2D2D"/>
          <w:spacing w:val="1"/>
          <w:sz w:val="17"/>
          <w:szCs w:val="17"/>
        </w:rPr>
        <w:br/>
      </w:r>
      <w:r>
        <w:rPr>
          <w:rFonts w:ascii="Arial" w:hAnsi="Arial" w:cs="Arial"/>
          <w:color w:val="2D2D2D"/>
          <w:spacing w:val="1"/>
          <w:sz w:val="17"/>
          <w:szCs w:val="17"/>
        </w:rPr>
        <w:br/>
        <w:t>иные сведения, имеющие значение для практического применения наилучшей доступной технологии.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Информационно-технические справочники по наилучшим доступным технологиям разрабатываются с учетом имеющихся в Российской Федерации технологий, оборудования, сырья, других ресурсов, а также с учетом климатических, экономических и социальных особенностей Российской Федерации. При их разработке могут использоваться международные информационно-технические справочники по наилучшим доступным технологиям.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Пересмотр технологий, определенных в качестве наилучшей доступной технологии, осуществляется не реже чем один раз в десять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Порядок определения технологии в качестве наилучшей доступной технологии, а также разработки, актуализации и опубликования информационно-технических справочников по наилучшим доступным технологиям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Внедрением наилучшей доступной технологии юридическими лицами или индивидуальными предпринимателями признается ограниченный во времени процесс проектирования, реконструкции, технического перевооружения объектов, оказывающих негативное воздействие на окружающую среду, установки оборудования, а также применение технологий, которые описаны в опубликованных информационно-технических справочниках по наилучшим доступным технологиям и (или) показатели воздействия на окружающую среду которых не должны превышать установленные технологические показатели наилучших доступных технологий.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Соответствие технологических 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 определяется при выдаче комплексного экологического разрешения в случае, если в соответствии с пунктом 1 статьи 67_1 настоящего Федерального закона не требуется утверждение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Соответствие технологических процессов, оборудования, технических способов, методов, планируемых к применению на объекте, оказывающем негативное воздействие на окружающую среду, наилучшим доступным технологиям определяется при одобрении проекта программы повышения экологической эффективности в порядке, предусмотренном пунктом 8 статьи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0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 (Статья дополнительно включена с 1 января 2015 года </w:t>
      </w:r>
      <w:hyperlink r:id="rId30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07" w:history="1">
        <w:r>
          <w:rPr>
            <w:rStyle w:val="a3"/>
            <w:rFonts w:ascii="Arial" w:eastAsiaTheme="majorEastAsia" w:hAnsi="Arial" w:cs="Arial"/>
            <w:color w:val="00466E"/>
            <w:spacing w:val="1"/>
            <w:sz w:val="17"/>
            <w:szCs w:val="17"/>
          </w:rPr>
          <w:t>Комментарий к статье 28_1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29. Нормативные документы, федеральные нормы и правила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________________</w:t>
      </w:r>
      <w:r>
        <w:rPr>
          <w:rFonts w:ascii="Arial" w:hAnsi="Arial" w:cs="Arial"/>
          <w:color w:val="2D2D2D"/>
          <w:spacing w:val="1"/>
          <w:sz w:val="17"/>
          <w:szCs w:val="17"/>
        </w:rPr>
        <w:br/>
        <w:t>* Наименование в редакции, введенной в действие с 1 июля 2016 года </w:t>
      </w:r>
      <w:hyperlink r:id="rId308" w:history="1">
        <w:r>
          <w:rPr>
            <w:rStyle w:val="a3"/>
            <w:rFonts w:ascii="Arial" w:eastAsiaTheme="majorEastAsia" w:hAnsi="Arial" w:cs="Arial"/>
            <w:color w:val="00466E"/>
            <w:spacing w:val="1"/>
            <w:sz w:val="17"/>
            <w:szCs w:val="17"/>
          </w:rPr>
          <w:t>Федеральным законом от 5 апреля 2016 года N 104-ФЗ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Нормативными документами, федеральными нормами и правилами в области охраны окружающей среды устанавливаются обязательные для соблюдения при осуществлении хозяйственной и иной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июля 2016 года </w:t>
      </w:r>
      <w:hyperlink r:id="rId309"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в области охраны окружающей среды к работам, услугам и соответствующим методам контроля;</w:t>
      </w:r>
      <w:r>
        <w:rPr>
          <w:rFonts w:ascii="Arial" w:hAnsi="Arial" w:cs="Arial"/>
          <w:color w:val="2D2D2D"/>
          <w:spacing w:val="1"/>
          <w:sz w:val="17"/>
          <w:szCs w:val="17"/>
        </w:rPr>
        <w:br/>
      </w:r>
      <w:r>
        <w:rPr>
          <w:rFonts w:ascii="Arial" w:hAnsi="Arial" w:cs="Arial"/>
          <w:color w:val="2D2D2D"/>
          <w:spacing w:val="1"/>
          <w:sz w:val="17"/>
          <w:szCs w:val="17"/>
        </w:rPr>
        <w:br/>
        <w:t>ограничения и условия хозяйственной и иной деятельности, оказывающей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порядок организации деятельности в области охраны окружающей среды и управления такой деятельностью;</w:t>
      </w:r>
      <w:r>
        <w:rPr>
          <w:rFonts w:ascii="Arial" w:hAnsi="Arial" w:cs="Arial"/>
          <w:color w:val="2D2D2D"/>
          <w:spacing w:val="1"/>
          <w:sz w:val="17"/>
          <w:szCs w:val="17"/>
        </w:rPr>
        <w:br/>
      </w:r>
      <w:r>
        <w:rPr>
          <w:rFonts w:ascii="Arial" w:hAnsi="Arial" w:cs="Arial"/>
          <w:color w:val="2D2D2D"/>
          <w:spacing w:val="1"/>
          <w:sz w:val="17"/>
          <w:szCs w:val="17"/>
        </w:rPr>
        <w:br/>
        <w:t>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2015 года </w:t>
      </w:r>
      <w:hyperlink r:id="rId31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Нормативные документы, федеральные нормы и правила в области охраны окружающей среды разрабатываются с учетом научно-технических достижений и требований международных правил и стандартов.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1"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Нормативные документы, федеральные нормы и правила в области охраны окружающей среды утверждаются в порядке, установленном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2016 года </w:t>
      </w:r>
      <w:hyperlink r:id="rId312"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21 октября 2011 года </w:t>
      </w:r>
      <w:hyperlink r:id="rId313"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14" w:history="1">
        <w:r>
          <w:rPr>
            <w:rStyle w:val="a3"/>
            <w:rFonts w:ascii="Arial" w:eastAsiaTheme="majorEastAsia" w:hAnsi="Arial" w:cs="Arial"/>
            <w:color w:val="00466E"/>
            <w:spacing w:val="1"/>
            <w:sz w:val="17"/>
            <w:szCs w:val="17"/>
          </w:rPr>
          <w:t>Комментарий к статье 29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30. Лицензирование отдельных видов деятельности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Отдельные виды деятельности в области охраны окружающей среды подлежат лицензированию.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отдельных видов деятельности в области охраны окружающей среды, подлежащих лицензированию, устанавливается федеральными законами.</w:t>
      </w:r>
      <w:r>
        <w:rPr>
          <w:rFonts w:ascii="Arial" w:hAnsi="Arial" w:cs="Arial"/>
          <w:color w:val="2D2D2D"/>
          <w:spacing w:val="1"/>
          <w:sz w:val="17"/>
          <w:szCs w:val="17"/>
        </w:rPr>
        <w:br/>
      </w:r>
      <w:r>
        <w:rPr>
          <w:rFonts w:ascii="Arial" w:hAnsi="Arial" w:cs="Arial"/>
          <w:color w:val="2D2D2D"/>
          <w:spacing w:val="1"/>
          <w:sz w:val="17"/>
          <w:szCs w:val="17"/>
        </w:rPr>
        <w:br/>
      </w:r>
      <w:hyperlink r:id="rId315" w:history="1">
        <w:r>
          <w:rPr>
            <w:rStyle w:val="a3"/>
            <w:rFonts w:ascii="Arial" w:eastAsiaTheme="majorEastAsia" w:hAnsi="Arial" w:cs="Arial"/>
            <w:color w:val="00466E"/>
            <w:spacing w:val="1"/>
            <w:sz w:val="17"/>
            <w:szCs w:val="17"/>
          </w:rPr>
          <w:t>Комментарий к статье 30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 Экологическая сертификация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дополнено с 21 октября 2011 года </w:t>
      </w:r>
      <w:hyperlink r:id="rId316" w:history="1">
        <w:r>
          <w:rPr>
            <w:rStyle w:val="a3"/>
            <w:rFonts w:ascii="Arial" w:eastAsiaTheme="majorEastAsia" w:hAnsi="Arial" w:cs="Arial"/>
            <w:color w:val="00466E"/>
            <w:spacing w:val="1"/>
            <w:sz w:val="17"/>
            <w:szCs w:val="17"/>
          </w:rPr>
          <w:t>Федеральным законом от 19 июля 2011 года N 248-ФЗ</w:t>
        </w:r>
      </w:hyperlink>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сертификация проводится в целях обеспечения экологически безопасного осуществления хозяйственной и иной деятельности на территории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Экологическая сертификация осуществляется в соответствии с положениями </w:t>
      </w:r>
      <w:hyperlink r:id="rId317" w:history="1">
        <w:r>
          <w:rPr>
            <w:rStyle w:val="a3"/>
            <w:rFonts w:ascii="Arial" w:eastAsiaTheme="majorEastAsia" w:hAnsi="Arial" w:cs="Arial"/>
            <w:color w:val="00466E"/>
            <w:spacing w:val="1"/>
            <w:sz w:val="17"/>
            <w:szCs w:val="17"/>
          </w:rPr>
          <w:t>статьи 21 Федерального закона от 27 декабря 2002 года N 184-ФЗ "О техническом регулировании"</w:t>
        </w:r>
      </w:hyperlink>
      <w:r>
        <w:rPr>
          <w:rStyle w:val="comment"/>
          <w:rFonts w:ascii="Arial" w:hAnsi="Arial" w:cs="Arial"/>
          <w:color w:val="2D2D2D"/>
          <w:spacing w:val="1"/>
          <w:sz w:val="17"/>
          <w:szCs w:val="17"/>
        </w:rPr>
        <w:t> (пункт в редакции, введенной в действие с 21 октября 2011 года </w:t>
      </w:r>
      <w:hyperlink r:id="rId318"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21 октября 2011 года - </w:t>
      </w:r>
      <w:hyperlink r:id="rId319" w:history="1">
        <w:r>
          <w:rPr>
            <w:rStyle w:val="a3"/>
            <w:rFonts w:ascii="Arial" w:eastAsiaTheme="majorEastAsia" w:hAnsi="Arial" w:cs="Arial"/>
            <w:color w:val="00466E"/>
            <w:spacing w:val="1"/>
            <w:sz w:val="17"/>
            <w:szCs w:val="17"/>
          </w:rPr>
          <w:t>Федеральный закон от 19 июля 2011 года N 248-ФЗ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20" w:history="1">
        <w:r>
          <w:rPr>
            <w:rStyle w:val="a3"/>
            <w:rFonts w:ascii="Arial" w:eastAsiaTheme="majorEastAsia" w:hAnsi="Arial" w:cs="Arial"/>
            <w:color w:val="00466E"/>
            <w:spacing w:val="1"/>
            <w:sz w:val="17"/>
            <w:szCs w:val="17"/>
          </w:rPr>
          <w:t>Комментарий к статье 31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31_1. Комплексное экологическое разрешение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31_1 (в редакции </w:t>
      </w:r>
      <w:hyperlink r:id="rId321"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322"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 индивидуальные предприниматели, осуществляющие хозяйственную и (или) иную деятельность на объектах I категории, обязаны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Комплексное экологическое разрешение выдается на отдельный объект, оказывающий негативное воздействие на окружающую среду, в том числе линейный объект, на основании заявки, подаваемой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Заявка на получение комплексного экологического разрешения должна содержать следующую информацию:</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об использовании сырья, воды, электрической и тепловой энергии;</w:t>
      </w:r>
      <w:r>
        <w:rPr>
          <w:rFonts w:ascii="Arial" w:hAnsi="Arial" w:cs="Arial"/>
          <w:color w:val="2D2D2D"/>
          <w:spacing w:val="1"/>
          <w:sz w:val="17"/>
          <w:szCs w:val="17"/>
        </w:rPr>
        <w:br/>
      </w:r>
      <w:r>
        <w:rPr>
          <w:rFonts w:ascii="Arial" w:hAnsi="Arial" w:cs="Arial"/>
          <w:color w:val="2D2D2D"/>
          <w:spacing w:val="1"/>
          <w:sz w:val="17"/>
          <w:szCs w:val="17"/>
        </w:rPr>
        <w:br/>
        <w:t>сведения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программы повышения экологической эффективности (при ее наличии);</w:t>
      </w:r>
      <w:r>
        <w:rPr>
          <w:rFonts w:ascii="Arial" w:hAnsi="Arial" w:cs="Arial"/>
          <w:color w:val="2D2D2D"/>
          <w:spacing w:val="1"/>
          <w:sz w:val="17"/>
          <w:szCs w:val="17"/>
        </w:rPr>
        <w:br/>
      </w:r>
      <w:r>
        <w:rPr>
          <w:rFonts w:ascii="Arial" w:hAnsi="Arial" w:cs="Arial"/>
          <w:color w:val="2D2D2D"/>
          <w:spacing w:val="1"/>
          <w:sz w:val="17"/>
          <w:szCs w:val="17"/>
        </w:rPr>
        <w:br/>
        <w:t>расчеты технологических нормативов;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нормативы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соответствующие санитарно-эпидемиологическим требованиям и иным требованиям, установленным законодательством Российской Федерации, а также расчеты таких нормативов;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3" w:history="1">
        <w:r>
          <w:rPr>
            <w:rStyle w:val="a3"/>
            <w:rFonts w:ascii="Arial" w:eastAsiaTheme="majorEastAsia" w:hAnsi="Arial" w:cs="Arial"/>
            <w:color w:val="00466E"/>
            <w:spacing w:val="1"/>
            <w:sz w:val="17"/>
            <w:szCs w:val="17"/>
          </w:rPr>
          <w:t>Федеральным законом от 27 декабря 2019 года N 450-ФЗ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обоснование нормативов образования отходов и лимитов на их размещение;</w:t>
      </w:r>
      <w:r>
        <w:rPr>
          <w:rFonts w:ascii="Arial" w:hAnsi="Arial" w:cs="Arial"/>
          <w:color w:val="2D2D2D"/>
          <w:spacing w:val="1"/>
          <w:sz w:val="17"/>
          <w:szCs w:val="17"/>
        </w:rPr>
        <w:br/>
      </w:r>
      <w:r>
        <w:rPr>
          <w:rFonts w:ascii="Arial" w:hAnsi="Arial" w:cs="Arial"/>
          <w:color w:val="2D2D2D"/>
          <w:spacing w:val="1"/>
          <w:sz w:val="17"/>
          <w:szCs w:val="17"/>
        </w:rPr>
        <w:br/>
        <w:t>проект программы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информация о наличии положительного заключения государственной экологической экспертизы в случае необходимости проведения такой экспертизы в соответствии с законодательством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t>иная информация, которую заявитель считает необходимым представить.</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 заявке на получение комплексного экологического разрешения при невозможности соблюдения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прилагаются:</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утвержденная в соответствии со статьей 67_1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2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планируемые временно разрешенные выбросы, временно разрешенные сбросы с указанием объема или массы выбросов загрязняющих веществ, сбросов загрязняющих веществ на текущий момент, на период реализации программы повышения экологической эффективности и после ее реализации.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Подача заявки на получение комплексного экологического разрешения осуществляется не позднее чем за два месяца до ввода в эксплуатацию построенного, реконструированного объекта, оказывающего негативное воздействие на окружающую среду, или за четыре месяца до истечения срока действия комплексного экологического разрешения.</w:t>
      </w:r>
      <w:r>
        <w:rPr>
          <w:rFonts w:ascii="Arial" w:hAnsi="Arial" w:cs="Arial"/>
          <w:color w:val="2D2D2D"/>
          <w:spacing w:val="1"/>
          <w:sz w:val="17"/>
          <w:szCs w:val="17"/>
        </w:rPr>
        <w:br/>
      </w:r>
      <w:r>
        <w:rPr>
          <w:rFonts w:ascii="Arial" w:hAnsi="Arial" w:cs="Arial"/>
          <w:color w:val="2D2D2D"/>
          <w:spacing w:val="1"/>
          <w:sz w:val="17"/>
          <w:szCs w:val="17"/>
        </w:rPr>
        <w:br/>
        <w:t>Сроком подачи заявки на получение комплексного экологического разрешения является дата ее поступления в уполномоченный Правительством Российской Федерации федеральный орган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2020 года </w:t>
      </w:r>
      <w:hyperlink r:id="rId325"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Заявка на получение комплексного экологического разрешения подлежит рассмотрению при условии соответствия формы и содержания представленных материалов требованиям настоящего Федерального закона в срок, не превышающий четырех месяцев.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размещает заявку на получение комплексного экологического разрешения на официальном сайте указанного органа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Представление и рассмотрение в составе заявки на получение комплексного экологического разрешения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 ее размещение в информационно-телекоммуникационной сети "Интернет"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Комплексное экологическое разрешение выдается уполномоченным Правительством Российской Федерации федеральным органом исполнительной власти после рассмотрения заявки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9_1. Основанием для отказа в выдаче комплексного экологического разрешения является: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отсутствие в составе заявки на получение комплексного экологического разрешения информации и документов, указанных в пунктах 3 и 4 настоящей статьи, несоответствие этих информации и документов установленным требованиям;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несоблюдение предусмотренного пунктом 9_4 настоящей статьи срока устранения замечаний к заявке на получение комплексного экологического разрешения.</w:t>
      </w:r>
      <w:r>
        <w:rPr>
          <w:rFonts w:ascii="Arial" w:hAnsi="Arial" w:cs="Arial"/>
          <w:color w:val="2D2D2D"/>
          <w:spacing w:val="1"/>
          <w:sz w:val="17"/>
          <w:szCs w:val="17"/>
        </w:rPr>
        <w:br/>
      </w:r>
      <w:r>
        <w:rPr>
          <w:rStyle w:val="comment"/>
          <w:rFonts w:ascii="Arial" w:hAnsi="Arial" w:cs="Arial"/>
          <w:color w:val="2D2D2D"/>
          <w:spacing w:val="1"/>
          <w:sz w:val="17"/>
          <w:szCs w:val="17"/>
        </w:rPr>
        <w:t> (Пункт дополнительно включен с 1 января 2020 года </w:t>
      </w:r>
      <w:hyperlink r:id="rId32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9_2. Заявка на получение комплексного экологического разрешения подлежит направлению уполномоченным Правительством Российской Федерации федеральным органом исполнительной власти, осуществляющим выдачу комплексного экологического разрешения, в заинтересованные федеральные органы исполнительной власти и органы исполнительной власти субъектов Российской Федерации, на территориях которых расположен объект, оказывающий негативное воздействие на окружающую среду, для рассмотрения на предмет соответствия установленным требованиям в порядке, предусмотренном пунктом 19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рассмотрения заявки на получение комплексного экологического разрешения не может превышать 30 календарных дней.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2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9_3. При рассмотрении заявки на получение комплексного экологического разрешения федеральный орган исполнительной власти в сфере промышленной политики осуществляет оценку соответствия технологических процессов, оборудования, технических способов, методов, применяемых на объекте, оказывающем негативное воздействие на окружающую среду, наилучшим доступным технологиям.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3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9_4.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при наличии замечаний к заявке на получение комплексного экологического разрешения, в том числе со стороны федеральных органов исполнительной власти, органов исполнительной власти субъектов Российской Федерации, указанных в пунктах 9_2 и 9_3 настоящей статьи, направляет такие замечания заявителю для их устранения в течение 45 календарных дней со дня получения таких замечаний.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2020 года </w:t>
      </w:r>
      <w:hyperlink r:id="rId33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Комплексное экологическое разрешение содержит:</w:t>
      </w:r>
      <w:r>
        <w:rPr>
          <w:rFonts w:ascii="Arial" w:hAnsi="Arial" w:cs="Arial"/>
          <w:color w:val="2D2D2D"/>
          <w:spacing w:val="1"/>
          <w:sz w:val="17"/>
          <w:szCs w:val="17"/>
        </w:rPr>
        <w:br/>
      </w:r>
      <w:r>
        <w:rPr>
          <w:rFonts w:ascii="Arial" w:hAnsi="Arial" w:cs="Arial"/>
          <w:color w:val="2D2D2D"/>
          <w:spacing w:val="1"/>
          <w:sz w:val="17"/>
          <w:szCs w:val="17"/>
        </w:rPr>
        <w:br/>
        <w:t>технологические нормативы;</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выбросов,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загрязняющих веществ, сбросах загрязняющих веществ;</w:t>
      </w:r>
      <w:r>
        <w:rPr>
          <w:rFonts w:ascii="Arial" w:hAnsi="Arial" w:cs="Arial"/>
          <w:color w:val="2D2D2D"/>
          <w:spacing w:val="1"/>
          <w:sz w:val="17"/>
          <w:szCs w:val="17"/>
        </w:rPr>
        <w:br/>
      </w:r>
      <w:r>
        <w:rPr>
          <w:rFonts w:ascii="Arial" w:hAnsi="Arial" w:cs="Arial"/>
          <w:color w:val="2D2D2D"/>
          <w:spacing w:val="1"/>
          <w:sz w:val="17"/>
          <w:szCs w:val="17"/>
        </w:rPr>
        <w:br/>
        <w:t>нормативы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t>нормативы образования отходов и лимиты на их размещение;</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2015 года </w:t>
      </w:r>
      <w:hyperlink r:id="rId332"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требования к обращению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согласованную программу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срок действия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Комплексное экологическое разрешение, выдаваемое для осуществления хозяйственной и (или) иной деятельности на объектах, оказывающих негативное воздействие на окружающую среду, где реализуются программы повышения экологической эффективности, дополнительно может содержать временно разрешенные выбросы, временно разрешенные сбросы.</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является неотъемлемой частью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Юридические лица и индивидуальные предприниматели, осуществляющие хозяйственную и (или) иную деятельность на объектах II категории, при наличии соответствующих отраслевых информационно-технических справочников по наилучшим доступным технологиям вправе получить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Комплексное экологическое разрешение выдается сроком на семь лет и продлевается на тот же срок при совокупности условий:</w:t>
      </w:r>
      <w:r>
        <w:rPr>
          <w:rFonts w:ascii="Arial" w:hAnsi="Arial" w:cs="Arial"/>
          <w:color w:val="2D2D2D"/>
          <w:spacing w:val="1"/>
          <w:sz w:val="17"/>
          <w:szCs w:val="17"/>
        </w:rPr>
        <w:br/>
      </w:r>
      <w:r>
        <w:rPr>
          <w:rFonts w:ascii="Arial" w:hAnsi="Arial" w:cs="Arial"/>
          <w:color w:val="2D2D2D"/>
          <w:spacing w:val="1"/>
          <w:sz w:val="17"/>
          <w:szCs w:val="17"/>
        </w:rPr>
        <w:br/>
        <w:t>соблюдения установленных технологических нормативов, нормативов допустимых выбросов, нормативов допустимых сбросов высокотоксичных веществ, веществ, обладающих канцерогенными, мутагенными свойствами (веществ I, II класса опасности), при наличии таких веществ в выбросах, сбросах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отсутствия задолженности по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своевременного представления отчетности о выполнении программы производственного экологического контроля, уведомлений об авариях, повлекших за собой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выполнения программы повышения экологической эффективности в установленные сроки (при ее наличии).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Комплексное экологическое разрешение подлежит пересмотру частично или полностью в случаях изменения технологических процессов основных производств, замены оборудования, сырья, повлекших за собой изменение установленных объема или массы выбросов загрязняющих веществ, сбросов загрязняющих веществ, лимитов на размещение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Пересмотр комплексного экологического разрешения осуществляется в порядке, установленном настоящей статьей для выдачи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Пересмотр комплексного экологического разрешения и внесение в него изменений осуществляются по инициативе юридического лица или индивидуального предпринимателя, получивших комплексное экологическое разрешение.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16. Изменения, вносимые в комплексное экологическое разрешение и не затрагивающие указанных в пунктах 10 и 11 настоящей статьи условий комплексного экологического разрешения, не требуют пересмотра комплексного экологического разрешения.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17. В случаях замены юридического лица или индивидуального предпринимателя, реорганизации юридического лица в форме преобразования, изменения его наименования, адреса (места нахождения), а также в случаях изменения фамилии, имени, отчества (при наличии), места жительства индивидуального предпринимателя, реквизитов документа, удостоверяющего его личность, комплексное экологическое разрешение подлежит переоформлению одновременно с предусмотренной статьей 69_2 настоящего Федерального закона актуализацией учетных сведений об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18. Комплексное экологическое разрешение подлежит отзыву в случае нарушения в течение шести месяцев и более установленных комплексным экологическим разрешением обязательных требований при осуществлении деятельности без его пересмотра в случаях, предусмотренных пунктом 14 настоящей статьи, а также в случае снятия объекта, оказывающего негативное воздействие на окружающую среду,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19. Порядок рассмотрения заявок на получение комплексных экологических разрешений, порядок выдачи, переоформления, пересмотра, отзыва комплексных экологических разрешений и внесения изменений в них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33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Форма заявки на получение комплексного экологического разрешения и форма комплексного экологического разрешения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20. Юридические лица и индивидуальные предприниматели обязаны выполнять условия, предусмотренные комплексным экологическим разрешением, и несут ответственность за их несоблюдение или осуществление деятельности без комплексного экологического разрешения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33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36" w:history="1">
        <w:r>
          <w:rPr>
            <w:rStyle w:val="a3"/>
            <w:rFonts w:ascii="Arial" w:eastAsiaTheme="majorEastAsia" w:hAnsi="Arial" w:cs="Arial"/>
            <w:color w:val="00466E"/>
            <w:spacing w:val="1"/>
            <w:sz w:val="17"/>
            <w:szCs w:val="17"/>
          </w:rPr>
          <w:t>Комментарий к статье 31_1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31_2. Декларация о воздействии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лица, индивидуальные предприниматели, осуществляющие хозяйственную и (или) иную деятельность на объектах II категории, представляют декларацию о воздействии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Декларация о воздействии на окружающую среду представляется в письменной форме или в форме электронного документа, подписанного усиленной квалифицированной электронной подписью, в отношении объектов, оказывающих негативное воздействие на окружающую среду и подлежащих федеральному государственному экологическому надзору, в уполномоченный Правительством Российской Федерации федеральный орган исполнительной власти, в отношении иных объектов - в орган исполнительной власти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Декларация о воздействии на окружающую среду должна содержать следующие сведения: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организационно-правовая форма и адрес (место нахождения) юридического лица или фамилия, имя, отчество (при наличии), место жительства индивидуального предпринимателя;</w:t>
      </w:r>
      <w:r>
        <w:rPr>
          <w:rFonts w:ascii="Arial" w:hAnsi="Arial" w:cs="Arial"/>
          <w:color w:val="2D2D2D"/>
          <w:spacing w:val="1"/>
          <w:sz w:val="17"/>
          <w:szCs w:val="17"/>
        </w:rPr>
        <w:br/>
      </w:r>
      <w:r>
        <w:rPr>
          <w:rFonts w:ascii="Arial" w:hAnsi="Arial" w:cs="Arial"/>
          <w:color w:val="2D2D2D"/>
          <w:spacing w:val="1"/>
          <w:sz w:val="17"/>
          <w:szCs w:val="17"/>
        </w:rPr>
        <w:br/>
        <w:t>код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вид основной деятельности, виды и объем производимой продукции (товара);</w:t>
      </w:r>
      <w:r>
        <w:rPr>
          <w:rFonts w:ascii="Arial" w:hAnsi="Arial" w:cs="Arial"/>
          <w:color w:val="2D2D2D"/>
          <w:spacing w:val="1"/>
          <w:sz w:val="17"/>
          <w:szCs w:val="17"/>
        </w:rPr>
        <w:br/>
      </w:r>
      <w:r>
        <w:rPr>
          <w:rFonts w:ascii="Arial" w:hAnsi="Arial" w:cs="Arial"/>
          <w:color w:val="2D2D2D"/>
          <w:spacing w:val="1"/>
          <w:sz w:val="17"/>
          <w:szCs w:val="17"/>
        </w:rPr>
        <w:br/>
        <w:t>информация о реализации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данные об авариях и инцидентах, повлекших за собой негативное воздействие на окружающую среду и произошедших за предыдущие семь лет;</w:t>
      </w:r>
      <w:r>
        <w:rPr>
          <w:rFonts w:ascii="Arial" w:hAnsi="Arial" w:cs="Arial"/>
          <w:color w:val="2D2D2D"/>
          <w:spacing w:val="1"/>
          <w:sz w:val="17"/>
          <w:szCs w:val="17"/>
        </w:rPr>
        <w:br/>
      </w:r>
      <w:r>
        <w:rPr>
          <w:rFonts w:ascii="Arial" w:hAnsi="Arial" w:cs="Arial"/>
          <w:color w:val="2D2D2D"/>
          <w:spacing w:val="1"/>
          <w:sz w:val="17"/>
          <w:szCs w:val="17"/>
        </w:rPr>
        <w:br/>
        <w:t>декларируемые объем или масса выбросов, сбросов загрязняющих веществ, образовываемых и размещаемых отходов;</w:t>
      </w:r>
      <w:r>
        <w:rPr>
          <w:rFonts w:ascii="Arial" w:hAnsi="Arial" w:cs="Arial"/>
          <w:color w:val="2D2D2D"/>
          <w:spacing w:val="1"/>
          <w:sz w:val="17"/>
          <w:szCs w:val="17"/>
        </w:rPr>
        <w:br/>
      </w:r>
      <w:r>
        <w:rPr>
          <w:rFonts w:ascii="Arial" w:hAnsi="Arial" w:cs="Arial"/>
          <w:color w:val="2D2D2D"/>
          <w:spacing w:val="1"/>
          <w:sz w:val="17"/>
          <w:szCs w:val="17"/>
        </w:rPr>
        <w:br/>
        <w:t>информация о программе производственного экологического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Одновременно с подачей декларации о воздействии на окружающую среду представляются расчеты нормативов допустимых выбросов, нормативов допустимых сбросов.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Представление в составе декларации о воздействии на окружающую среду и рассмотрение сведений, отнесенных в установленном законодательством Российской Федерации порядке к сведениям, составляющим государственную или коммерческую тайну, осуществляются в соответствии с законодательством Российской Федерации о государственной тайне и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Декларация о воздействии на окружающую среду представляется один раз в семь лет при условии неизменности технологических процессов основных производств, качественных и количественных характеристик выбросов, сбросов загрязняющих веществ и стационарных источников.</w:t>
      </w:r>
      <w:r>
        <w:rPr>
          <w:rFonts w:ascii="Arial" w:hAnsi="Arial" w:cs="Arial"/>
          <w:color w:val="2D2D2D"/>
          <w:spacing w:val="1"/>
          <w:sz w:val="17"/>
          <w:szCs w:val="17"/>
        </w:rPr>
        <w:br/>
      </w:r>
      <w:r>
        <w:rPr>
          <w:rFonts w:ascii="Arial" w:hAnsi="Arial" w:cs="Arial"/>
          <w:color w:val="2D2D2D"/>
          <w:spacing w:val="1"/>
          <w:sz w:val="17"/>
          <w:szCs w:val="17"/>
        </w:rPr>
        <w:br/>
        <w:t>Внесение изменений в декларацию о воздействии на окружающую среду осуществляется одновременно с предусмотренной статьей 69_2 настоящего Федерального закона актуализацией сведений об объектах,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Форма декларации о воздействии на окружающую среду и порядок ее заполнения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Для объектов I, III и IV категорий представление декларации о воздействии на окружающую среду не требуется.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За непредставление декларации о воздействии на окружающую среду или представление недостоверной информации, содержащейся в этой декларации, юридические лица и индивидуальные предприниматели несут ответственность, установленную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33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38" w:history="1">
        <w:r>
          <w:rPr>
            <w:rStyle w:val="a3"/>
            <w:rFonts w:ascii="Arial" w:eastAsiaTheme="majorEastAsia" w:hAnsi="Arial" w:cs="Arial"/>
            <w:color w:val="00466E"/>
            <w:spacing w:val="1"/>
            <w:sz w:val="17"/>
            <w:szCs w:val="17"/>
          </w:rPr>
          <w:t>Комментарий к статье 31_2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 Оценка воздействия на окружающую среду и экологическая экспертиза</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32. Проведение оценки воздействия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3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2007 года - </w:t>
      </w:r>
      <w:hyperlink r:id="rId340" w:history="1">
        <w:r>
          <w:rPr>
            <w:rStyle w:val="a3"/>
            <w:rFonts w:ascii="Arial" w:eastAsiaTheme="majorEastAsia" w:hAnsi="Arial" w:cs="Arial"/>
            <w:color w:val="00466E"/>
            <w:spacing w:val="1"/>
            <w:sz w:val="17"/>
            <w:szCs w:val="17"/>
          </w:rPr>
          <w:t>Федеральный закон от 18 декабря 2006 года N 232-ФЗ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341" w:history="1">
        <w:r>
          <w:rPr>
            <w:rStyle w:val="a3"/>
            <w:rFonts w:ascii="Arial" w:eastAsiaTheme="majorEastAsia" w:hAnsi="Arial" w:cs="Arial"/>
            <w:color w:val="00466E"/>
            <w:spacing w:val="1"/>
            <w:sz w:val="17"/>
            <w:szCs w:val="17"/>
          </w:rPr>
          <w:t>Комментарий к статье 32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33. Экологическая экспертиза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w:t>
      </w:r>
      <w:r>
        <w:rPr>
          <w:rStyle w:val="comment"/>
          <w:rFonts w:ascii="Arial" w:hAnsi="Arial" w:cs="Arial"/>
          <w:color w:val="2D2D2D"/>
          <w:spacing w:val="1"/>
          <w:sz w:val="17"/>
          <w:szCs w:val="17"/>
        </w:rPr>
        <w:t> (пункт в редакции, введенной в действие с 1 января 2007 года </w:t>
      </w:r>
      <w:hyperlink r:id="rId342" w:history="1">
        <w:r>
          <w:rPr>
            <w:rStyle w:val="a3"/>
            <w:rFonts w:ascii="Arial" w:eastAsiaTheme="majorEastAsia" w:hAnsi="Arial" w:cs="Arial"/>
            <w:color w:val="00466E"/>
            <w:spacing w:val="1"/>
            <w:sz w:val="17"/>
            <w:szCs w:val="17"/>
          </w:rPr>
          <w:t>Федеральным законом от 18 декабря 2006 года N 232-ФЗ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проведения экологической экспертизы устанавливается федеральным законом об экологической экспертизе.</w:t>
      </w:r>
      <w:r>
        <w:rPr>
          <w:rFonts w:ascii="Arial" w:hAnsi="Arial" w:cs="Arial"/>
          <w:color w:val="2D2D2D"/>
          <w:spacing w:val="1"/>
          <w:sz w:val="17"/>
          <w:szCs w:val="17"/>
        </w:rPr>
        <w:br/>
      </w:r>
      <w:r>
        <w:rPr>
          <w:rFonts w:ascii="Arial" w:hAnsi="Arial" w:cs="Arial"/>
          <w:color w:val="2D2D2D"/>
          <w:spacing w:val="1"/>
          <w:sz w:val="17"/>
          <w:szCs w:val="17"/>
        </w:rPr>
        <w:br/>
      </w:r>
      <w:hyperlink r:id="rId343" w:history="1">
        <w:r>
          <w:rPr>
            <w:rStyle w:val="a3"/>
            <w:rFonts w:ascii="Arial" w:eastAsiaTheme="majorEastAsia" w:hAnsi="Arial" w:cs="Arial"/>
            <w:color w:val="00466E"/>
            <w:spacing w:val="1"/>
            <w:sz w:val="17"/>
            <w:szCs w:val="17"/>
          </w:rPr>
          <w:t>Комментарий к статье 33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 Требования в области охраны окружающей среды при осуществлении хозяйственной и иной деятельности</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34. Общие требования в области охраны окружающей среды при осуществлении хозяйственной и иной деятельности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Хозяйственная и иная деятельность, которая оказывает или может оказывать прямое или косвенное негативное воздействие на окружающую среду, осуществляется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деятельности, предусмотренной пунктом 1 настоящей статьи, проводятся мероприятия по охране окружающей среды, в том числе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и ликвидации последствий такой деятельности. В случаях, предусмотренных законодательством Российской Федерации, должна проводиться рекультивация или консервация земель.</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45" w:history="1">
        <w:r>
          <w:rPr>
            <w:rStyle w:val="a3"/>
            <w:rFonts w:ascii="Arial" w:eastAsiaTheme="majorEastAsia" w:hAnsi="Arial" w:cs="Arial"/>
            <w:color w:val="00466E"/>
            <w:spacing w:val="1"/>
            <w:sz w:val="17"/>
            <w:szCs w:val="17"/>
          </w:rPr>
          <w:t>Комментарий к статье 34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35. Требования в области охраны окружающей среды при осуществлении территориального планирования, градостроительного зонирования и планировки территории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Территориальное планирование, градостроительное зонирование и планировка территории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с учетом ближайших и отдаленных экологических последствий эксплуатации планируемых к строительству объектов капитального строительства и соблюдением приоритета сохранения благоприятной окружающей среды, биологического разнообразия.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2020 года </w:t>
      </w:r>
      <w:hyperlink r:id="rId34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7" w:history="1">
        <w:r>
          <w:rPr>
            <w:rStyle w:val="a3"/>
            <w:rFonts w:ascii="Arial" w:eastAsiaTheme="majorEastAsia" w:hAnsi="Arial" w:cs="Arial"/>
            <w:color w:val="00466E"/>
            <w:spacing w:val="1"/>
            <w:sz w:val="17"/>
            <w:szCs w:val="17"/>
          </w:rPr>
          <w:t>Комментарий к статье 35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36. Требования в области охраны окружающей среды при архитектурно-строительном проектировании, строительстве, реконструкции, капитальном ремонте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объектов капитального строительства осуществляются в соответствии с требованиями в области охраны окружающей среды, в том числе в соответствии с требованиями к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нормативами допустимого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строительстве, реконструкции, капитальном ремонте объектов капитального строительства должны предусматриваться мероприятия по предупреждению и устранению загрязнения окружающей среды, применяться ресурсосберегающие, малоотходные, безотходные и иные технологии, способствующие предупреждению и устранению загрязнения окружающей среды, охране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Архитектурно-строительное проектирование, строительство и реконструкция объектов капитального строительства, которые являются объектами, оказывающими негативное воздействие на окружающую среду, и относятся к областям применения наилучших доступных технологий, должны осуществляться с учетом технологических показателей наилучших доступных технологий при обеспечении приемлемого риска для здоровья населения, а также с учетом необходимости создания системы автоматического контроля выбросов загрязняющих веществ и (или) сбросов загрязняющих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ценообразовании и сметном нормировании в области градостроительной деятельности должны учитываться расходы на проведение мероприятий по охране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4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49" w:history="1">
        <w:r>
          <w:rPr>
            <w:rStyle w:val="a3"/>
            <w:rFonts w:ascii="Arial" w:eastAsiaTheme="majorEastAsia" w:hAnsi="Arial" w:cs="Arial"/>
            <w:color w:val="00466E"/>
            <w:spacing w:val="1"/>
            <w:sz w:val="17"/>
            <w:szCs w:val="17"/>
          </w:rPr>
          <w:t>Комментарий к статье 36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37. Требования в области охраны окружающей среды при строительстве и реконструкции зданий, строений, сооружений и иных объектов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января 2020 года - </w:t>
      </w:r>
      <w:hyperlink r:id="rId350"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351" w:history="1">
        <w:r>
          <w:rPr>
            <w:rStyle w:val="a3"/>
            <w:rFonts w:ascii="Arial" w:eastAsiaTheme="majorEastAsia" w:hAnsi="Arial" w:cs="Arial"/>
            <w:color w:val="00466E"/>
            <w:spacing w:val="1"/>
            <w:sz w:val="17"/>
            <w:szCs w:val="17"/>
          </w:rPr>
          <w:t>Комментарий к статье 37</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38. Требования в области охраны окружающей среды при вводе в эксплуатацию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Ввод в эксплуатацию объектов капитального строительства осуществляется при условии проведения в полном объеме предусмотренных проектной документацией объектов капитального строительства мероприятий по охране окружающей среды, в том числе по восстановлению природной среды,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ввод в эксплуатацию объектов капитального строительства, не оснащенных техническими средствами и технологиями, направленными на комплексное предотвращение и (или) минимизацию негативного воздействия на окружающую среду, не оснащенных средствами контроля за загрязнением окружающей среды, в том числе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техническими средствами фиксации и передачи информации об объеме и (или) о массе выбросов загрязняющих веществ, сбросов загрязняющих веществ и о концентрации загрязняющих веществ в соответствии с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допускается выдача разрешения на ввод в эксплуатацию объекта капитального строительства, который является объектом, оказывающим негативное воздействие на окружающую среду, и относится к областям применения наилучших доступных технологий, в случае, если на указанном объекте применяются технологические процессы с технологическими показателями, превышающими технологические показатели наилучших доступных технологий.</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2"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53" w:history="1">
        <w:r>
          <w:rPr>
            <w:rStyle w:val="a3"/>
            <w:rFonts w:ascii="Arial" w:eastAsiaTheme="majorEastAsia" w:hAnsi="Arial" w:cs="Arial"/>
            <w:color w:val="00466E"/>
            <w:spacing w:val="1"/>
            <w:sz w:val="17"/>
            <w:szCs w:val="17"/>
          </w:rPr>
          <w:t>Комментарий к статье 38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39. Требования в области охраны окружающей среды при эксплуатации, выводе из эксплуатации и сносе объектов капитального строительства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Эксплуатация объектов капитального строительства осуществляется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по рекультивации земель, и с учетом соблюдения нормативов качества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выводе из эксплуатации и сносе объектов капитального строительства должны быть разработаны и реализованы мероприятия по охране окружающей среды, в том числе мероприятия по восстановлению природной среды, мероприятия по рекультивации или консервации земель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5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55" w:history="1">
        <w:r>
          <w:rPr>
            <w:rStyle w:val="a3"/>
            <w:rFonts w:ascii="Arial" w:eastAsiaTheme="majorEastAsia" w:hAnsi="Arial" w:cs="Arial"/>
            <w:color w:val="00466E"/>
            <w:spacing w:val="1"/>
            <w:sz w:val="17"/>
            <w:szCs w:val="17"/>
          </w:rPr>
          <w:t>Комментарий к статье 39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40.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энергетики и объектов ...</w:t>
      </w:r>
    </w:p>
    <w:p w:rsidR="00D057EC" w:rsidRDefault="00D057EC" w:rsidP="00D057EC">
      <w:pPr>
        <w:pStyle w:val="headertext"/>
        <w:shd w:val="clear" w:color="auto" w:fill="FFFFFF"/>
        <w:spacing w:before="120" w:beforeAutospacing="0" w:after="60" w:afterAutospacing="0" w:line="288" w:lineRule="atLeast"/>
        <w:jc w:val="center"/>
        <w:textAlignment w:val="baseline"/>
        <w:rPr>
          <w:rFonts w:ascii="Arial" w:hAnsi="Arial" w:cs="Arial"/>
          <w:color w:val="3C3C3C"/>
          <w:spacing w:val="1"/>
        </w:rPr>
      </w:pPr>
      <w:r>
        <w:rPr>
          <w:rFonts w:ascii="Arial" w:hAnsi="Arial" w:cs="Arial"/>
          <w:color w:val="3C3C3C"/>
          <w:spacing w:val="1"/>
        </w:rPr>
        <w:t>Статья 40.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энергетики и объектов использования атомной энергии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10 января 2014 года </w:t>
      </w:r>
      <w:hyperlink r:id="rId356"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5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энергетики осуществляются в соответствии с требованиями статей 34-39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5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архитектурно-строительном проектировании и строительстве объектов энергетики такие объекты должны оснащаться техническими средствами и технологиями, направленными на комплексное предотвращение и (или) минимизацию негативного воздействия на окружающую среду, а также должно планироваться размещение отходов производства в соответствии с </w:t>
      </w:r>
      <w:hyperlink r:id="rId359" w:history="1">
        <w:r>
          <w:rPr>
            <w:rStyle w:val="a3"/>
            <w:rFonts w:ascii="Arial" w:eastAsiaTheme="majorEastAsia" w:hAnsi="Arial" w:cs="Arial"/>
            <w:color w:val="00466E"/>
            <w:spacing w:val="1"/>
            <w:sz w:val="17"/>
            <w:szCs w:val="17"/>
          </w:rPr>
          <w:t>Федеральным законом от 24 июня 1998 года N 89-ФЗ "Об отходах производства и потребления".</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0"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размещении, проектировании, строительстве, реконструкции, вводе в эксплуатацию и эксплуатации гидроэлектростанций должны учитываться реальные потребности в электрической энергии соответствующих регионов, а также особенности рельефов местностей.</w:t>
      </w:r>
      <w:r>
        <w:rPr>
          <w:rFonts w:ascii="Arial" w:hAnsi="Arial" w:cs="Arial"/>
          <w:color w:val="2D2D2D"/>
          <w:spacing w:val="1"/>
          <w:sz w:val="17"/>
          <w:szCs w:val="17"/>
        </w:rPr>
        <w:br/>
      </w:r>
      <w:r>
        <w:rPr>
          <w:rFonts w:ascii="Arial" w:hAnsi="Arial" w:cs="Arial"/>
          <w:color w:val="2D2D2D"/>
          <w:spacing w:val="1"/>
          <w:sz w:val="17"/>
          <w:szCs w:val="17"/>
        </w:rPr>
        <w:br/>
        <w:t>При размещении указанных объектов должны предусматриваться меры по сохранению водных объектов, водосборных площадей, водных биологических ресурсов, земель, почв, лесов и иной растительности, биологического разнообразия, обеспечиваться устойчивое функционирование естественных экологических систем, сохранение природных ландшафтов, особо охраняемых природных территорий и памятников природы, а также приниматься меры по своевременной утилизации древесины и плодородного слоя почв при расчистке и затоплении ложа водохранилищ и иные необходимые меры по недопущению негативных изменений природной среды, сохранению водного режима, обеспечивающего наиболее благоприятные условия для воспроизводства водных биологических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 архитектурно-строительном проектировании, строительстве, вводе в эксплуатацию и эксплуатации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обеспечиваться охрана окружающей среды от радиационного воздействия таких объектов использования атомной энергии, соблюдаться установленный порядок и нормативы осуществления технологического процесса, требования федеральных органов исполнительной власти, уполномоченных осуществлять государственный надзор в области обеспечения радиационной безопасности, а также должны осуществляться государственное регулирование безопасности при использовании атомной энергии, приниматься меры по обеспечению полной радиационной безопасности окружающей среды и населения в соответствии с законодательством Российской Федерации и общепринятыми принципами и нормами международного права, обеспечиваться подготовка и поддержание квалификации работников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 (Пункт в редакции, введенной в действие с 25 июня 2012 года </w:t>
      </w:r>
      <w:hyperlink r:id="rId361"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10 января 2014 года </w:t>
      </w:r>
      <w:hyperlink r:id="rId362"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 в редакции, введенной в действие с 1 января 2020 года </w:t>
      </w:r>
      <w:hyperlink r:id="rId36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Размещение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осуществляется при наличии по проектам и иным обосновывающим материалам положительных заключений государственной экологической экспертизы и иных государственных экспертиз, предусмотренных законодательством Российской Федерации и подтверждающих экологическую и радиационную безопасность объектов использования атомной энергии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4"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Проекты размещения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содержать решения, обеспечивающие безопасный вывод их из эксплуатации или закрытие пунктов захоронения радиоактивных отходов.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10 января 2014 года </w:t>
      </w:r>
      <w:hyperlink r:id="rId365" w:history="1">
        <w:r>
          <w:rPr>
            <w:rStyle w:val="a3"/>
            <w:rFonts w:ascii="Arial" w:eastAsiaTheme="majorEastAsia" w:hAnsi="Arial" w:cs="Arial"/>
            <w:color w:val="00466E"/>
            <w:spacing w:val="1"/>
            <w:sz w:val="17"/>
            <w:szCs w:val="17"/>
          </w:rPr>
          <w:t>Федеральным законом от 28 декабря 2013 года N 409-ФЗ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66" w:history="1">
        <w:r>
          <w:rPr>
            <w:rStyle w:val="a3"/>
            <w:rFonts w:ascii="Arial" w:eastAsiaTheme="majorEastAsia" w:hAnsi="Arial" w:cs="Arial"/>
            <w:color w:val="00466E"/>
            <w:spacing w:val="1"/>
            <w:sz w:val="17"/>
            <w:szCs w:val="17"/>
          </w:rPr>
          <w:t>Комментарий к статье 40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41. Требования в области охраны окружающей среды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военных и оборонных объектов, вооружения и военной техники</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36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Требования в области охраны окружающей среды, предъявляемые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зданий, строений, сооружений и иных объектов, в полной мере распространяются на военные и оборонные объекты, вооружение и военную технику, за исключением чрезвычайных ситуаций, препятствующих соблюдению требований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чрезвычайных ситуаций, препятствующих соблюдению требований в области охраны окружающей среды при  архитектурно-строительном проектировании, строительстве, реконструкции, капитальном ремонте , вводе в эксплуатацию, эксплуатации и выводе из эксплуатации военных и оборонных объектов, вооружения и военной техники, определяется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36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0" w:history="1">
        <w:r>
          <w:rPr>
            <w:rStyle w:val="a3"/>
            <w:rFonts w:ascii="Arial" w:eastAsiaTheme="majorEastAsia" w:hAnsi="Arial" w:cs="Arial"/>
            <w:color w:val="00466E"/>
            <w:spacing w:val="1"/>
            <w:sz w:val="17"/>
            <w:szCs w:val="17"/>
          </w:rPr>
          <w:t>Комментарий к статье 41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42. Требования в области охраны окружающей среды при осуществлении деятельности в сфере сельского хозяйства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При осуществлении деятельности в сфере сельского хозяйства должны соблюдаться требования в области охраны окружающей среды, проводиться мероприятия по сохранению и восстановлению природной среды, рациональному использованию природных ресурсов, обеспечению экологической безопасности, предотвращению негативного воздействия на окружающую среду, а также должно осуществляться нормирование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1"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2" w:history="1">
        <w:r>
          <w:rPr>
            <w:rStyle w:val="a3"/>
            <w:rFonts w:ascii="Arial" w:eastAsiaTheme="majorEastAsia" w:hAnsi="Arial" w:cs="Arial"/>
            <w:color w:val="00466E"/>
            <w:spacing w:val="1"/>
            <w:sz w:val="17"/>
            <w:szCs w:val="17"/>
          </w:rPr>
          <w:t>Комментарий к статье 42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 Требования в области охраны окружающей среды при мелиорации земель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Осуществление мелиорации земель независимо от их целевого назначения, а также осуществление эксплуатации мелиоративных систем и отдельно расположенных гидротехнических сооружений не должно приводить к ухудшению состояния окружающей среды, нарушать устойчивое функционирование естественных экологических систем.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осуществлении указанных мелиоративных мероприятий должны проводиться мероприятия в области охраны окружающей среды, в том числе по сохранению и восстановлению природной среды, охране водных объектов, земель, почв, лесов и иной растительности, животных и других организмов, обеспечению экологической безопасности, предотвращению негативного воздействия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37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4" w:history="1">
        <w:r>
          <w:rPr>
            <w:rStyle w:val="a3"/>
            <w:rFonts w:ascii="Arial" w:eastAsiaTheme="majorEastAsia" w:hAnsi="Arial" w:cs="Arial"/>
            <w:color w:val="00466E"/>
            <w:spacing w:val="1"/>
            <w:sz w:val="17"/>
            <w:szCs w:val="17"/>
          </w:rPr>
          <w:t>Комментарий к статье 43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43_1. Требования в области охраны окружающей среды в сфере водоснабжения и водоотведения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эксплуатации централизованных и нецентрализованных систем горячего водоснабжения, холодного водоснабжения и системы водоотведения должны соблюдаться требования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охране окружающей среды осуществляются в соответствии с настоящим Федеральным законом, </w:t>
      </w:r>
      <w:hyperlink r:id="rId375" w:history="1">
        <w:r>
          <w:rPr>
            <w:rStyle w:val="a3"/>
            <w:rFonts w:ascii="Arial" w:eastAsiaTheme="majorEastAsia" w:hAnsi="Arial" w:cs="Arial"/>
            <w:color w:val="00466E"/>
            <w:spacing w:val="1"/>
            <w:sz w:val="17"/>
            <w:szCs w:val="17"/>
          </w:rPr>
          <w:t>Федеральным законом "О водоснабжении и водоотведении"</w:t>
        </w:r>
      </w:hyperlink>
      <w:r>
        <w:rPr>
          <w:rFonts w:ascii="Arial" w:hAnsi="Arial" w:cs="Arial"/>
          <w:color w:val="2D2D2D"/>
          <w:spacing w:val="1"/>
          <w:sz w:val="17"/>
          <w:szCs w:val="17"/>
        </w:rPr>
        <w:t>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376" w:history="1">
        <w:r>
          <w:rPr>
            <w:rStyle w:val="a3"/>
            <w:rFonts w:ascii="Arial" w:eastAsiaTheme="majorEastAsia" w:hAnsi="Arial" w:cs="Arial"/>
            <w:color w:val="00466E"/>
            <w:spacing w:val="1"/>
            <w:sz w:val="17"/>
            <w:szCs w:val="17"/>
          </w:rPr>
          <w:t>Федеральным законом от 7 декабря 2011 года N 417-ФЗ</w:t>
        </w:r>
      </w:hyperlink>
      <w:r>
        <w:rPr>
          <w:rStyle w:val="comment"/>
          <w:rFonts w:ascii="Arial" w:hAnsi="Arial" w:cs="Arial"/>
          <w:color w:val="2D2D2D"/>
          <w:spacing w:val="1"/>
          <w:sz w:val="17"/>
          <w:szCs w:val="17"/>
        </w:rPr>
        <w:t> (с изменениями, внесенными </w:t>
      </w:r>
      <w:hyperlink r:id="rId377" w:history="1">
        <w:r>
          <w:rPr>
            <w:rStyle w:val="a3"/>
            <w:rFonts w:ascii="Arial" w:eastAsiaTheme="majorEastAsia" w:hAnsi="Arial" w:cs="Arial"/>
            <w:color w:val="00466E"/>
            <w:spacing w:val="1"/>
            <w:sz w:val="17"/>
            <w:szCs w:val="17"/>
          </w:rPr>
          <w:t>Федеральным законом от 30 декабря 2012 года N 291-ФЗ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78" w:history="1">
        <w:r>
          <w:rPr>
            <w:rStyle w:val="a3"/>
            <w:rFonts w:ascii="Arial" w:eastAsiaTheme="majorEastAsia" w:hAnsi="Arial" w:cs="Arial"/>
            <w:color w:val="00466E"/>
            <w:spacing w:val="1"/>
            <w:sz w:val="17"/>
            <w:szCs w:val="17"/>
          </w:rPr>
          <w:t>Комментарий к статье 43_1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44. Требования в области охраны окружающей среды при размещении новых населенных пунктов и их развитии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Размещение новых населенных пунктов и их развитие осуществляются в соответствии с требованиями в области охраны окружающей среды, в том числе проводятся мероприятия по сохранению и восстановлению природной среды, рациональному использованию природных ресурсов, предотвращению негативного воздействия на окружающую среду, обеспечению экологической безопасности и благоприятного состояния окружающей среды для жизнедеятельности человека, обитания растений, животных и других организмов, устойчивого функционирования естественных экологических систем, а также в случаях, предусмотренных законодательством Российской Федерации, проводится рекультивация или консервация земель, принимаются меры по обеспечению безопасного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новых населенных пунктов создаются лесопарковые зеленые пояса, проводятся озеленение территорий и иные мероприятия в области охраны окружающей среды, предусмотренные настоящим Федеральным законом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 (Статья в редакции, введенной в действие с 1 января 2020 года </w:t>
      </w:r>
      <w:hyperlink r:id="rId379"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380" w:history="1">
        <w:r>
          <w:rPr>
            <w:rStyle w:val="a3"/>
            <w:rFonts w:ascii="Arial" w:eastAsiaTheme="majorEastAsia" w:hAnsi="Arial" w:cs="Arial"/>
            <w:color w:val="00466E"/>
            <w:spacing w:val="1"/>
            <w:sz w:val="17"/>
            <w:szCs w:val="17"/>
          </w:rPr>
          <w:t>Комментарий к статье 44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45. Требования в области охраны окружающей среды при производстве и эксплуатации автомобильных и иных транспортных средств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автомобильных и иных транспортных средств должно осуществляться в соответствии с требованиями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и физические лица, осуществляющие эксплуатацию автомобильных и иных оказывающих негативное воздействие на окружающую среду транспортных средств, обязаны соблюдать нормативы допустимых выбросов и сбросов веществ и микроорганизмов, а также 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производства и эксплуатации автомобильных и иных транспортных средств регулируются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1" w:history="1">
        <w:r>
          <w:rPr>
            <w:rStyle w:val="a3"/>
            <w:rFonts w:ascii="Arial" w:eastAsiaTheme="majorEastAsia" w:hAnsi="Arial" w:cs="Arial"/>
            <w:color w:val="00466E"/>
            <w:spacing w:val="1"/>
            <w:sz w:val="17"/>
            <w:szCs w:val="17"/>
          </w:rPr>
          <w:t>Комментарий к статье 45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46. Требования в области охраны окружающей среды при осуществлении деятельности в области геологического изучения, разведки и добычи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архитектурно-строительном проектировании, строительстве, реконструкции, капитальном ремонте, вводе в эксплуатацию, эксплуатации и выводе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принимаются меры по сбору, обработке, утилизации, обезвреживанию, размещению отходов производства, осуществляются сбор нефтяного попутного газа, рекультивация земель, другие мероприятия по предотвращению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Архитектурно-строительное проектирование, строительство, реконструкция, капитальный ремонт, ввод в эксплуатацию, эксплуатация и вывод из эксплуатации объектов капитального строительства, используемых при геологическом изучении, разведке и добыче углеводородного сырья, а также при переработке (производстве), транспортировке (за исключением транспортировки по автомобильным дорогам общего пользования и железнодорожным линиям), хранении, реализации углеводородного сырья и произведенной из него продукции, допускаются при наличии проектов рекультивационных и иных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 должны предусматриваться меры по предупреждению и ликвидации разливов нефти и нефтепродуктов и иного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На территории Российской Федерации, за исключением внутренних морских вод Российской Федерации и территориального моря Российской Федерации, деятельность в области геологического изучения, разведки и добычи углеводородного сырья, а также переработка (производство), транспортировка, хранение, реализация углеводородного сырья и произведенной из него продукции осуществляются при наличии планов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Предусмотренные настоящей статьей требования в области охраны окружающей среды применяются во внутренних морских водах, в территориальном море, на континентальном шельфе Российской Федерации, если иное не предусмотрено </w:t>
      </w:r>
      <w:hyperlink r:id="rId382" w:history="1">
        <w:r>
          <w:rPr>
            <w:rStyle w:val="a3"/>
            <w:rFonts w:ascii="Arial" w:eastAsiaTheme="majorEastAsia" w:hAnsi="Arial" w:cs="Arial"/>
            <w:color w:val="00466E"/>
            <w:spacing w:val="1"/>
            <w:sz w:val="17"/>
            <w:szCs w:val="17"/>
          </w:rPr>
          <w:t>Федеральным законом от 31 июля 1998 года N 155-ФЗ "О внутренних морских водах, территориальном море и прилежащей зоне Российской Федерации"</w:t>
        </w:r>
      </w:hyperlink>
      <w:r>
        <w:rPr>
          <w:rFonts w:ascii="Arial" w:hAnsi="Arial" w:cs="Arial"/>
          <w:color w:val="2D2D2D"/>
          <w:spacing w:val="1"/>
          <w:sz w:val="17"/>
          <w:szCs w:val="17"/>
        </w:rPr>
        <w:t> и </w:t>
      </w:r>
      <w:hyperlink r:id="rId383" w:history="1">
        <w:r>
          <w:rPr>
            <w:rStyle w:val="a3"/>
            <w:rFonts w:ascii="Arial" w:eastAsiaTheme="majorEastAsia" w:hAnsi="Arial" w:cs="Arial"/>
            <w:color w:val="00466E"/>
            <w:spacing w:val="1"/>
            <w:sz w:val="17"/>
            <w:szCs w:val="17"/>
          </w:rPr>
          <w:t>Федеральным законом от 30 ноября 1995 года N 187-ФЗ "О континентальном шельфе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План предупреждения и ликвидации разливов нефти и нефтепродуктов утверждается организацией, осуществляющей деятельность в области геологического изучения, разведки и добычи углеводородного сырья, а также переработку (производство), транспортировку, хранение, реализацию углеводородного сырья и произведенной из него продукции (далее - эксплуатирующая организация), при условии наличия: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заключения о готовности эксплуатирующей организации к действиям по локализации и ликвидации разливов нефти и нефтепродуктов, вынесенного по результатам комплексных учений по подтверждению готовности этой эксплуатирующей организации к действиям по локализации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согласования федеральным органом исполнительной власти, уполномоченным на осуществление государственного экологического надзора, указанного плана в части его соответствия требованиям, установленным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Срок согласования плана, указанного в пункте 6 настоящей статьи, не должен превышать двадцать рабочих дней со дня получения этого плана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указанного плана с учетом данных замечаний направляет его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плана предупреждения и ликвидации разливов нефти и нефтепродуктов не должен превышать десять рабочих дней со дня его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установленных сроков согласования план предупреждения и ликвидации разливов нефти и нефтепродуктов или замечания к нему в эксплуатирующую организацию не направлялись, такой план считается согласованным.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Не требуется согласование плана предупреждения и ликвидации разливов нефти и нефтепродуктов в случае, если такой план является составной частью проектной документации, разработка которой предусмотрена законодательством Российской Федерации о недрах, законодательством о градостроительной деятельности и на которую получено заключение государственной экологической экспертизы.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Эксплуатирующая организация направляет уведомление об утверждении указанного плана в федеральные органы исполнительной власти, определяемые соответственно Президентом Российской Федерации, Правительством Российской Федерации, с приложением утвержденного плана.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Внесение изменений в план предупреждения и ликвидации разливов нефти и нефтепродуктов осуществляется эксплуатирующей организацией при условии согласования указанных изменений с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согласования изменений, которые вносятся в план предупреждения и ликвидации разливов нефти и нефтепродуктов, не должен превышать десять рабочих дней со дня их получения федеральным органом исполнительной власти, уполномоченным на осуществление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поступления в эксплуатирующую организацию замечаний от федерального органа исполнительной власти, уполномоченного на осуществление государственного экологического надзора, такая организация после доработки изменений, которые вносятся в план предупреждения и ликвидации разливов нефти и нефтепродуктов, с учетом данных замечаний направляет их на повторное согласование.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Срок повторного согласования изменений, которые вносятся в план предупреждения и ликвидации разливов нефти и нефтепродуктов, не должен превышать пять рабочих дней со дня их получения указанным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В случае, если в течение установленного срока согласования изменений, которые вносятся в план предупреждения и ликвидации разливов нефти и нефтепродуктов, замечания к ним в эксплуатирующую организацию не направлялись, указанные изменения считаются согласованными.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Правила организации мероприятий по предупреждению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критерии определения объектов, которые предназначены для осуществления деятельности в области геологического изучения, разведки и добычи углеводородного сырья, а также для переработки (производства), транспортировки, хранения, реализации углеводородного сырья и произведенной из него продукции и эксплуатация которых допускается при наличии плана предупреждения и ликвидации разливов нефти и нефтепродуктов, требования к содержанию планов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порядок выдачи заключения о готовности эксплуатирующей организации к действиям по локализации и ликвидации разливов нефти и нефтепродуктов, порядок проведения комплексных учений по подтверждению готовности эксплуатирующей организации к действиям по локализации и ликвидации разливов нефти и нефтепродуктов, порядок уведомления федеральных органов исполнительной власти, определяемых соответственно Президентом Российской Федерации, Правительством Российской Федерации, об утверждении эксплуатирующей организацией плана предупреждения и ликвидации разливов нефти и нефтепродуктов устанавливаются Правительством Российской Федерации с учетом требований законодательства Российской Федерации в области защиты населения и территорий от чрезвычайных ситуаций, законодательства Российской Федерации в области промышленной безопасности, </w:t>
      </w:r>
      <w:hyperlink r:id="rId384" w:history="1">
        <w:r>
          <w:rPr>
            <w:rStyle w:val="a3"/>
            <w:rFonts w:ascii="Arial" w:eastAsiaTheme="majorEastAsia" w:hAnsi="Arial" w:cs="Arial"/>
            <w:color w:val="00466E"/>
            <w:spacing w:val="1"/>
            <w:sz w:val="17"/>
            <w:szCs w:val="17"/>
          </w:rPr>
          <w:t>Федерального закона от 22 августа 1995 года N 151-ФЗ "Об аварийно-спасательных службах и статусе спасателей"</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Эксплуатирующая организация при осуществлении мероприятий по предупреждению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выполнять план предупреждения и ликвидации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иметь финансовое обеспечение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и определяемого в соответствии с законодательством Российской Федерации, до дня начала эксплуатации объектов, используемых при геологическом изучении, разведке и добыче углеводородного сырья, а также при переработке (производстве), транспортировке, хранении, реализации углеводородного сырья и произведенной из него продукции.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Эксплуатирующая организация обязана уведомить федеральные органы исполнительной власти, определяемые соответственно Президентом Российской Федерации, Правительством Российской Федерации, о наличии финансового обеспечения осуществления мероприятий по предупреждению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а также о составе такого финансового обеспечения.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Подтверждением финансового обеспечения осуществления мероприятий по предупреждению и ликвидации разливов нефти и нефтепродуктов является наличие у эксплуатирующей организации одного из следующих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банковская гарантия уплаты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договор страхования, обеспечивающий финансирование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документ, подтверждающий создание эксплуатирующей организацией или несколькими эксплуатирующими организациями резервного фонда, содержащего денежные средства в объеме, необходимом для осуществления мероприятий, предусмотренных планом предупреждения и ликвидации разливов нефти и нефтепродуктов или несколькими планами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гарантийное письмо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осуществлять функции и полномочия учредителя или собственника имущества эксплуатирующей организации, по уплате денежных сумм, необходимых для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Методика расчета финансового обеспечения осуществления мероприятий, предусмотренных планом предупреждения и ликвидации разливов нефти и нефтепродуктов, включая возмещение в полном объеме вреда, причиненного окружающей среде, жизни, здоровью и имуществу граждан, имуществу юридических лиц в результате разливов нефти и нефтепродуктов, разрабатывается и утверждается федеральным органом исполнительной власти, определяемым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Эксплуатирующая организация при возникновении разливов нефти и нефтепродуктов обязана: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обеспечить в порядке, установленном Правительством Российской Федерации, оповещение о факте разлива нефти и нефтепродуктов федеральных органов исполнительной власти, определяемых соответственно Президентом Российской Федерации, Правительством Российской Федерации, а также органов государственной власти субъектов Российской Федерации и органов местного самоуправления на территории Российской Федерации, за исключением внутренних морских вод Российской Федерации и территориального моря Российской Федерации, на которой произошел разлив нефти и нефтепродуктов;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обеспечить организацию и проведение работ по локализации и ликвидации разливов нефти и нефтепродуктов в соответствии с планом предупреждения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силами собственных аварийно-спасательных служб и (или) аварийно-спасательных формирований или привлекаемых на договорной основе аварийно-спасательных служб и (или) аварийно-спасательных формирований, аттестованных в установленном порядке, либо силами собственных аварийно-спасательных служб и (или) аварийно-спасательных формирований и привлекаемых на договорной основе аварийно-спасательных служб и (или) аварийно-спасательных формирований, аттестованных в установленном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обратиться в порядке, установленном Правительством Российской Федерации, в федеральные органы исполнительной власти, определенные Правительством Российской Федерации, для привлечения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настоящего пункта;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провести после ликвидации разлива нефти и нефтепродуктов рекультивационные и иные восстановительные работы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возместить в полном объеме вред, причиненный окружающей среде, жизни, здоровью и имуществу граждан, имуществу юридических лиц в результате разливов нефти и нефтепродуктов, а также расходы на привлечение дополнительных сил и средств единой государственной системы предупреждения и ликвидации чрезвычайных ситуаций в целях осуществления мероприятий по ликвидации разливов нефти и нефтепродуктов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Федеральные органы исполнительной власти, определяемые соответственно Президентом Российской Федерации,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осуществляют проверку соблюдения эксплуатирующей организацией установленных настоящим Федеральным законом, другими федеральными законами, а также принимаемыми в соответствии с ними иными нормативными правовыми актами Российской Федерации обязательных требований по предупреждению и ликвидации разливов нефти и нефтепродуктов при осуществлении деятельности на территории Российской Федерации, за исключением внутренних морских вод Российской Федерации и территориального моря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получают сведения (информацию) о мероприятиях по предупреждению и ликвидации разливов нефти и нефтепродуктов и запрашивают сведения (информацию), необходимые для осуществления ими своей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координируют и контролируют действия эксплуатирующей организации по локализации и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других юридических и физических лиц, привлекаемых эксплуатирующей организацией для проведения работ по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координируют действия других федеральных органов исполнительной власти, действующих в пределах установленной компетенции, органов исполнительной власти субъектов Российской Федерации, органов местного самоуправления и организаций при обнаружении фактов разливов нефти и нефтепродуктов, при получении уведомлений эксплуатирующей организации о фактах таких разливов на территории Российской Федерации, за исключением внутренних морских вод Российской Федерации и территориального моря Российской Федерации, а также при ликвидации таких разливов;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привлекают на основании обращения эксплуатирующей организации в порядке, установленном Правительством Российской Федерации, дополнительные силы и средства единой государственной системы предупреждения и ликвидации чрезвычайных ситуаций, в том числе аварийно-спасательных служб и (или) аварийно-спасательных формирований, аттестованных в установленном порядке, в целях осуществления мероприятий по ликвидации разливов нефти и нефтепродуктов на территории Российской Федерации, за исключением внутренних морских вод Российской Федерации и территориального моря Российской Федерации, в случае, если разлив нефти и нефтепродуктов не может быть устранен силами аварийно-спасательных служб и (или) аварийно-спасательных формирований, указанных в подпункте 2 пункта 14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2021 года </w:t>
      </w:r>
      <w:hyperlink r:id="rId385" w:history="1">
        <w:r>
          <w:rPr>
            <w:rStyle w:val="a3"/>
            <w:rFonts w:ascii="Arial" w:eastAsiaTheme="majorEastAsia" w:hAnsi="Arial" w:cs="Arial"/>
            <w:color w:val="00466E"/>
            <w:spacing w:val="1"/>
            <w:sz w:val="17"/>
            <w:szCs w:val="17"/>
          </w:rPr>
          <w:t>Федеральным законом от 13 июля 2020 года N 207-ФЗ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386" w:history="1">
        <w:r>
          <w:rPr>
            <w:rStyle w:val="a3"/>
            <w:rFonts w:ascii="Arial" w:eastAsiaTheme="majorEastAsia" w:hAnsi="Arial" w:cs="Arial"/>
            <w:color w:val="00466E"/>
            <w:spacing w:val="1"/>
            <w:sz w:val="17"/>
            <w:szCs w:val="17"/>
          </w:rPr>
          <w:t>Комментарий к статье 46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47. Требования в области охраны окружающей среды при производстве, обращении и обезвреживании потенциально опасных химических веществ, в том числе радиоактивных, иных веществ и микроорганизмов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Производство и обращение потенциально опасных химических веществ, в том числе радиоактивных, иных веществ и микроорганизмов допускаются на территории Российской Федерации после проведения необходимых токсиколого-гигиенических и токсикологических исследований этих веществ, установления порядка обращения с ними, природоохранных нормативов и государственной регистрации этих веществ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Обезвреживание потенциально опасных химических и биологических веществ осуществляется при наличии согласованной в установленном порядке проектной и технологической документации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387" w:history="1">
        <w:r>
          <w:rPr>
            <w:rStyle w:val="a3"/>
            <w:rFonts w:ascii="Arial" w:eastAsiaTheme="majorEastAsia" w:hAnsi="Arial" w:cs="Arial"/>
            <w:color w:val="00466E"/>
            <w:spacing w:val="1"/>
            <w:sz w:val="17"/>
            <w:szCs w:val="17"/>
          </w:rPr>
          <w:t>Комментарий к статье 47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48. Требования в области охраны окружающей среды при использовании радиоактивных веществ и ядерных материалов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обязаны соблюдать правила производства, хранения, транспортировки, применения, захоронения радиоактивных веществ (источников ионизирующих излучений) и ядерных материалов, не допускать превышение установленных предельно допустимых нормативов ионизирующего излучения, а в случае их превышения немедленно информировать органы исполнительной власти в области обеспечения радиационной безопасности о повышенных уровнях радиации, опасных для окружающей среды и здоровья человека, принимать меры по ликвидации очагов радиационного загрязнения.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и физические лица, не обеспечивающие соблюдения правил обращения с радиоактивными веществами и ядерными материалами, а также радиоактивными отходами, несут ответственность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радиоактивных отходов из иностранных государств на основании договоров хранения, в том числе в целях захоронения, а также затопление, отправка в целях захоронения в космическое пространство радиоактивных отходов и ядерных материалов запрещаются, за исключением предусмотренных настоящим Федеральным законом и </w:t>
      </w:r>
      <w:hyperlink r:id="rId388" w:history="1">
        <w:r>
          <w:rPr>
            <w:rStyle w:val="a3"/>
            <w:rFonts w:ascii="Arial" w:eastAsiaTheme="majorEastAsia" w:hAnsi="Arial" w:cs="Arial"/>
            <w:color w:val="00466E"/>
            <w:spacing w:val="1"/>
            <w:sz w:val="17"/>
            <w:szCs w:val="17"/>
          </w:rPr>
          <w:t>Федеральным законом "Об обращении с радиоактивными отходами и о внесении изменений в отдельные законодательные акты Российской Федерации"</w:t>
        </w:r>
      </w:hyperlink>
      <w:r>
        <w:rPr>
          <w:rFonts w:ascii="Arial" w:hAnsi="Arial" w:cs="Arial"/>
          <w:color w:val="2D2D2D"/>
          <w:spacing w:val="1"/>
          <w:sz w:val="17"/>
          <w:szCs w:val="17"/>
        </w:rPr>
        <w:t> случаев ввоза в Российскую Федерацию радиоактивных отходов в целях их хранения, переработки или захоронения</w:t>
      </w:r>
      <w:r>
        <w:rPr>
          <w:rStyle w:val="comment"/>
          <w:rFonts w:ascii="Arial" w:hAnsi="Arial" w:cs="Arial"/>
          <w:color w:val="2D2D2D"/>
          <w:spacing w:val="1"/>
          <w:sz w:val="17"/>
          <w:szCs w:val="17"/>
        </w:rPr>
        <w:t> (пункт в редакции, введенной в действие с 19 февраля 2007 года </w:t>
      </w:r>
      <w:hyperlink r:id="rId389" w:history="1">
        <w:r>
          <w:rPr>
            <w:rStyle w:val="a3"/>
            <w:rFonts w:ascii="Arial" w:eastAsiaTheme="majorEastAsia" w:hAnsi="Arial" w:cs="Arial"/>
            <w:color w:val="00466E"/>
            <w:spacing w:val="1"/>
            <w:sz w:val="17"/>
            <w:szCs w:val="17"/>
          </w:rPr>
          <w:t>Федеральным законом от 5 февраля 2007 года N 13-ФЗ</w:t>
        </w:r>
      </w:hyperlink>
      <w:r>
        <w:rPr>
          <w:rStyle w:val="comment"/>
          <w:rFonts w:ascii="Arial" w:hAnsi="Arial" w:cs="Arial"/>
          <w:color w:val="2D2D2D"/>
          <w:spacing w:val="1"/>
          <w:sz w:val="17"/>
          <w:szCs w:val="17"/>
        </w:rPr>
        <w:t>; в редакции, введенной в действие с 15 июля 2011 года </w:t>
      </w:r>
      <w:hyperlink r:id="rId390" w:history="1">
        <w:r>
          <w:rPr>
            <w:rStyle w:val="a3"/>
            <w:rFonts w:ascii="Arial" w:eastAsiaTheme="majorEastAsia" w:hAnsi="Arial" w:cs="Arial"/>
            <w:color w:val="00466E"/>
            <w:spacing w:val="1"/>
            <w:sz w:val="17"/>
            <w:szCs w:val="17"/>
          </w:rPr>
          <w:t>Федеральным законом от 11 июля 2011 года N 190-ФЗ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Ввоз в Российскую Федерацию из иностранных государств облученных тепловыделяющих сборок ядерных реакторов для осуществления временного технологического хранения и (или) их переработки разрешается в случае, если проведены государственная экологическая экспертиза и иные государственные экспертизы соответствующего проекта, предусмотренные законодательством Российской Федерации, обоснованы общее снижение риска радиационного воздействия и повышение уровня экологической безопасности в результате реализации соответствующего проекта.</w:t>
      </w:r>
      <w:r>
        <w:rPr>
          <w:rFonts w:ascii="Arial" w:hAnsi="Arial" w:cs="Arial"/>
          <w:color w:val="2D2D2D"/>
          <w:spacing w:val="1"/>
          <w:sz w:val="17"/>
          <w:szCs w:val="17"/>
        </w:rPr>
        <w:br/>
      </w:r>
      <w:r>
        <w:rPr>
          <w:rFonts w:ascii="Arial" w:hAnsi="Arial" w:cs="Arial"/>
          <w:color w:val="2D2D2D"/>
          <w:spacing w:val="1"/>
          <w:sz w:val="17"/>
          <w:szCs w:val="17"/>
        </w:rPr>
        <w:br/>
        <w:t>Ввоз в Российскую Федерацию облученных тепловыделяющих сборок ядерных реакторов осуществляется на основе международных договоров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Порядок ввоза в Российскую Федерацию облученных тепловыделяющих сборок ядерных реакторов устанавливается Правительством Российской Федерации исходя из основных принципов обеспечения нераспространения ядерного оружия, охраны окружающей среды и экономических интересов Российской Федерации, принимая во внимание приоритетность права возвратить образовавшиеся после переработки радиоактивные отходы в государство происхождения ядерных материалов или обеспечить их возвращение.</w:t>
      </w:r>
      <w:r>
        <w:rPr>
          <w:rFonts w:ascii="Arial" w:hAnsi="Arial" w:cs="Arial"/>
          <w:color w:val="2D2D2D"/>
          <w:spacing w:val="1"/>
          <w:sz w:val="17"/>
          <w:szCs w:val="17"/>
        </w:rPr>
        <w:br/>
      </w:r>
      <w:r>
        <w:rPr>
          <w:rFonts w:ascii="Arial" w:hAnsi="Arial" w:cs="Arial"/>
          <w:color w:val="2D2D2D"/>
          <w:spacing w:val="1"/>
          <w:sz w:val="17"/>
          <w:szCs w:val="17"/>
        </w:rPr>
        <w:br/>
      </w:r>
      <w:hyperlink r:id="rId391" w:history="1">
        <w:r>
          <w:rPr>
            <w:rStyle w:val="a3"/>
            <w:rFonts w:ascii="Arial" w:eastAsiaTheme="majorEastAsia" w:hAnsi="Arial" w:cs="Arial"/>
            <w:color w:val="00466E"/>
            <w:spacing w:val="1"/>
            <w:sz w:val="17"/>
            <w:szCs w:val="17"/>
          </w:rPr>
          <w:t>Комментарий к статье 48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49. Требования в области охраны окружающей среды при использовании химических веществ в сельском хозяйстве и лесном хозяйстве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обязаны выполнять правила производства, хранения, транспортировки и применения химических веществ, используемых в сельском хозяйстве и лесном хозяйстве, требования в области охраны окружающей среды, а также принимать меры по предупреждению негативного воздействия хозяйственной и иной деятельности и ликвидации вредных последствий для обеспечения качества окружающей среды, устойчивого функционирования естественных экологических систем и сохранения природных ландшафтов в соответствии с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применение токсичных химических препаратов, не подвергающихся распаду.</w:t>
      </w:r>
      <w:r>
        <w:rPr>
          <w:rFonts w:ascii="Arial" w:hAnsi="Arial" w:cs="Arial"/>
          <w:color w:val="2D2D2D"/>
          <w:spacing w:val="1"/>
          <w:sz w:val="17"/>
          <w:szCs w:val="17"/>
        </w:rPr>
        <w:br/>
      </w:r>
      <w:r>
        <w:rPr>
          <w:rFonts w:ascii="Arial" w:hAnsi="Arial" w:cs="Arial"/>
          <w:color w:val="2D2D2D"/>
          <w:spacing w:val="1"/>
          <w:sz w:val="17"/>
          <w:szCs w:val="17"/>
        </w:rPr>
        <w:br/>
      </w:r>
      <w:hyperlink r:id="rId392" w:history="1">
        <w:r>
          <w:rPr>
            <w:rStyle w:val="a3"/>
            <w:rFonts w:ascii="Arial" w:eastAsiaTheme="majorEastAsia" w:hAnsi="Arial" w:cs="Arial"/>
            <w:color w:val="00466E"/>
            <w:spacing w:val="1"/>
            <w:sz w:val="17"/>
            <w:szCs w:val="17"/>
          </w:rPr>
          <w:t>Комментарий к статье 49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50. Охрана окружающей среды от негативного биологического воздействия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Запрещаются производство,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 положительного заключения государственной экологической экспертизы, разрешения федеральных органов исполнительной власти, осуществляющих государственное управление в области охраны окружающей среды, иных федеральных органов исполнительной власти в соответствии с их компетенцией и законодательством Российской Федерации. </w:t>
      </w:r>
      <w:r>
        <w:rPr>
          <w:rFonts w:ascii="Arial" w:hAnsi="Arial" w:cs="Arial"/>
          <w:color w:val="2D2D2D"/>
          <w:spacing w:val="1"/>
          <w:sz w:val="17"/>
          <w:szCs w:val="17"/>
        </w:rPr>
        <w:br/>
      </w:r>
      <w:r>
        <w:rPr>
          <w:rFonts w:ascii="Arial" w:hAnsi="Arial" w:cs="Arial"/>
          <w:color w:val="2D2D2D"/>
          <w:spacing w:val="1"/>
          <w:sz w:val="17"/>
          <w:szCs w:val="17"/>
        </w:rPr>
        <w:br/>
        <w:t>Запрещаются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внесение которого не может являться результатом природных (естественных) процессов, за исключением выращивания и разведения таких растений и животных при проведении экспертиз и научно-исследовательских работ.</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4 июля 2016 года </w:t>
      </w:r>
      <w:hyperlink r:id="rId393" w:history="1">
        <w:r>
          <w:rPr>
            <w:rStyle w:val="a3"/>
            <w:rFonts w:ascii="Arial" w:eastAsiaTheme="majorEastAsia" w:hAnsi="Arial" w:cs="Arial"/>
            <w:color w:val="00466E"/>
            <w:spacing w:val="1"/>
            <w:sz w:val="17"/>
            <w:szCs w:val="17"/>
          </w:rPr>
          <w:t>Федеральным законом от 3 июля 2016 года N 358-ФЗ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 размещении, проектировании, строительстве, реконструкции, вводе в эксплуатацию, эксплуатации и выводе из эксплуатации опасных производственных объектов, применении технологий, связанных с негативным воздействием микроорганизмов на окружающую среду, должны соблюдаться требования в области охраны окружающей среды, природоохранные нормативы, в том числе нормативы предельно допустимых концентраций микроорганизмов и иные нормативные документы в области охраны окружающей среды</w:t>
      </w:r>
      <w:r>
        <w:rPr>
          <w:rStyle w:val="comment"/>
          <w:rFonts w:ascii="Arial" w:hAnsi="Arial" w:cs="Arial"/>
          <w:color w:val="2D2D2D"/>
          <w:spacing w:val="1"/>
          <w:sz w:val="17"/>
          <w:szCs w:val="17"/>
        </w:rPr>
        <w:t> (пункт в редакции, введенной в действие с 21 октября 2011 года </w:t>
      </w:r>
      <w:hyperlink r:id="rId394" w:history="1">
        <w:r>
          <w:rPr>
            <w:rStyle w:val="a3"/>
            <w:rFonts w:ascii="Arial" w:eastAsiaTheme="majorEastAsia" w:hAnsi="Arial" w:cs="Arial"/>
            <w:color w:val="00466E"/>
            <w:spacing w:val="1"/>
            <w:sz w:val="17"/>
            <w:szCs w:val="17"/>
          </w:rPr>
          <w:t>Федеральным законом от 19 июля 2011 года N 248-ФЗ</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Юридические и физические лица, осуществляющие деятельность, связанную с возможностью негативного воздействия микроорганизмов на окружающую среду, обязаны обеспечивать экологически безопасное производство, транспортировку, использование, хранение, размещение и обезвреживание микроорганизмов, разрабатывать и осуществлять мероприятия по предотвращению аварий и катастроф, предупреждению и ликвидации последствий негативного воздействия микроорганизмов на окружающую среду.</w:t>
      </w:r>
      <w:r>
        <w:rPr>
          <w:rFonts w:ascii="Arial" w:hAnsi="Arial" w:cs="Arial"/>
          <w:color w:val="2D2D2D"/>
          <w:spacing w:val="1"/>
          <w:sz w:val="17"/>
          <w:szCs w:val="17"/>
        </w:rPr>
        <w:br/>
      </w:r>
      <w:r>
        <w:rPr>
          <w:rFonts w:ascii="Arial" w:hAnsi="Arial" w:cs="Arial"/>
          <w:color w:val="2D2D2D"/>
          <w:spacing w:val="1"/>
          <w:sz w:val="17"/>
          <w:szCs w:val="17"/>
        </w:rPr>
        <w:br/>
      </w:r>
      <w:hyperlink r:id="rId395" w:history="1">
        <w:r>
          <w:rPr>
            <w:rStyle w:val="a3"/>
            <w:rFonts w:ascii="Arial" w:eastAsiaTheme="majorEastAsia" w:hAnsi="Arial" w:cs="Arial"/>
            <w:color w:val="00466E"/>
            <w:spacing w:val="1"/>
            <w:sz w:val="17"/>
            <w:szCs w:val="17"/>
          </w:rPr>
          <w:t>Комментарий к статье 50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51. Требования в области охраны окружающей среды при обращении с отходами производства и потребления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Отходы производства и потребления, радиоактивные отходы подлежат сбору, накоплению, утилизации, обезвреживанию, транспортировке, хранению и захоронению, условия и способы которых должны быть безопасными для окружающей среды и регулироваться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396"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Запрещаются:</w:t>
      </w:r>
      <w:r>
        <w:rPr>
          <w:rFonts w:ascii="Arial" w:hAnsi="Arial" w:cs="Arial"/>
          <w:color w:val="2D2D2D"/>
          <w:spacing w:val="1"/>
          <w:sz w:val="17"/>
          <w:szCs w:val="17"/>
        </w:rPr>
        <w:br/>
      </w:r>
      <w:r>
        <w:rPr>
          <w:rFonts w:ascii="Arial" w:hAnsi="Arial" w:cs="Arial"/>
          <w:color w:val="2D2D2D"/>
          <w:spacing w:val="1"/>
          <w:sz w:val="17"/>
          <w:szCs w:val="17"/>
        </w:rPr>
        <w:br/>
        <w:t>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r>
        <w:rPr>
          <w:rFonts w:ascii="Arial" w:hAnsi="Arial" w:cs="Arial"/>
          <w:color w:val="2D2D2D"/>
          <w:spacing w:val="1"/>
          <w:sz w:val="17"/>
          <w:szCs w:val="17"/>
        </w:rPr>
        <w:br/>
      </w:r>
      <w:r>
        <w:rPr>
          <w:rFonts w:ascii="Arial" w:hAnsi="Arial" w:cs="Arial"/>
          <w:color w:val="2D2D2D"/>
          <w:spacing w:val="1"/>
          <w:sz w:val="17"/>
          <w:szCs w:val="17"/>
        </w:rPr>
        <w:br/>
        <w:t>размещение отходов I-IV классов опасности и радиоактивных отходов на территориях, прилегающих к городским и сельским поселениям, в лесопарковых, курортных, лечебно-оздоровительных, рекреационных зонах, на путях миграции животных, вблизи нерестилищ и в иных местах, в которых может быть создана опасность для окружающей среды, естественных экологических систем и здоровья человека;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7"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отходов I-IV классов опасности и радиоактивных отходов на водосборных площадях подземных водных объектов, используемых в качестве источников водоснабжения, в бальнеологических целях, для извлечения ценных минеральных ресурсов;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398"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отходов I-IV классов опасности в Российскую Федерацию в целях их захоронения и обезвреживания;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15 июля 2011 года </w:t>
      </w:r>
      <w:hyperlink r:id="rId399"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 в редакции, введенной в действие </w:t>
      </w:r>
      <w:hyperlink r:id="rId400" w:history="1">
        <w:r>
          <w:rPr>
            <w:rStyle w:val="a3"/>
            <w:rFonts w:ascii="Arial" w:eastAsiaTheme="majorEastAsia" w:hAnsi="Arial" w:cs="Arial"/>
            <w:color w:val="00466E"/>
            <w:spacing w:val="1"/>
            <w:sz w:val="17"/>
            <w:szCs w:val="17"/>
          </w:rPr>
          <w:t>Федеральным законом от 31 декабря 2017 года N 503-ФЗ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ввоз радиоактивных отходов в Российскую Федерацию в целях их хранения, переработки или захоронения, за исключением случаев, установленных настоящим Федеральным законом и </w:t>
      </w:r>
      <w:hyperlink r:id="rId401" w:history="1">
        <w:r>
          <w:rPr>
            <w:rStyle w:val="a3"/>
            <w:rFonts w:ascii="Arial" w:eastAsiaTheme="majorEastAsia" w:hAnsi="Arial" w:cs="Arial"/>
            <w:color w:val="00466E"/>
            <w:spacing w:val="1"/>
            <w:sz w:val="17"/>
            <w:szCs w:val="17"/>
          </w:rPr>
          <w:t>Федеральным законом "Об обращении с радиоактивными отходами и о внесении изменений в отдельные законодательные акты Российской Федерации"</w:t>
        </w:r>
      </w:hyperlink>
      <w:r>
        <w:rPr>
          <w:rStyle w:val="comment"/>
          <w:rFonts w:ascii="Arial" w:hAnsi="Arial" w:cs="Arial"/>
          <w:color w:val="2D2D2D"/>
          <w:spacing w:val="1"/>
          <w:sz w:val="17"/>
          <w:szCs w:val="17"/>
        </w:rPr>
        <w:t> (абзац дополнительно включен с 15 июля 2011 года </w:t>
      </w:r>
      <w:hyperlink r:id="rId402" w:history="1">
        <w:r>
          <w:rPr>
            <w:rStyle w:val="a3"/>
            <w:rFonts w:ascii="Arial" w:eastAsiaTheme="majorEastAsia" w:hAnsi="Arial" w:cs="Arial"/>
            <w:color w:val="00466E"/>
            <w:spacing w:val="1"/>
            <w:sz w:val="17"/>
            <w:szCs w:val="17"/>
          </w:rPr>
          <w:t>Федеральным законом от 11 июля 2011 года N 190-ФЗ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захоронение в объектах размещения отходов производства и потребления продукции, утратившей свои потребительские свойства и содержащей озоноразрушающие вещества, без рекуперации данных веществ из указанной продукции в целях их восстановления для дальнейшей рециркуляции (рециклирования) или уничтожения.</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03"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Отношения в области обращения с отходами производства и потребления, а также отходами I-IV классов опасности и радиоактивными отходами регулируются соответствующим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2016 года </w:t>
      </w:r>
      <w:hyperlink r:id="rId404"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Пункт </w:t>
      </w:r>
      <w:r>
        <w:rPr>
          <w:rStyle w:val="comment"/>
          <w:rFonts w:ascii="Arial" w:hAnsi="Arial" w:cs="Arial"/>
          <w:color w:val="2D2D2D"/>
          <w:spacing w:val="1"/>
          <w:sz w:val="17"/>
          <w:szCs w:val="17"/>
        </w:rPr>
        <w:t>дополнительно включен с 1 января 2016 года </w:t>
      </w:r>
      <w:hyperlink r:id="rId405" w:history="1">
        <w:r>
          <w:rPr>
            <w:rStyle w:val="a3"/>
            <w:rFonts w:ascii="Arial" w:eastAsiaTheme="majorEastAsia" w:hAnsi="Arial" w:cs="Arial"/>
            <w:color w:val="00466E"/>
            <w:spacing w:val="1"/>
            <w:sz w:val="17"/>
            <w:szCs w:val="17"/>
          </w:rPr>
          <w:t>Федеральным законом от 29 декабря 2014 года N 458-ФЗ</w:t>
        </w:r>
      </w:hyperlink>
      <w:r>
        <w:rPr>
          <w:rStyle w:val="comment"/>
          <w:rFonts w:ascii="Arial" w:hAnsi="Arial" w:cs="Arial"/>
          <w:color w:val="2D2D2D"/>
          <w:spacing w:val="1"/>
          <w:sz w:val="17"/>
          <w:szCs w:val="17"/>
        </w:rPr>
        <w:t>, </w:t>
      </w:r>
      <w:r>
        <w:rPr>
          <w:rFonts w:ascii="Arial" w:hAnsi="Arial" w:cs="Arial"/>
          <w:color w:val="2D2D2D"/>
          <w:spacing w:val="1"/>
          <w:sz w:val="17"/>
          <w:szCs w:val="17"/>
        </w:rPr>
        <w:t>утратил силу - </w:t>
      </w:r>
      <w:hyperlink r:id="rId406" w:history="1">
        <w:r>
          <w:rPr>
            <w:rStyle w:val="a3"/>
            <w:rFonts w:ascii="Arial" w:eastAsiaTheme="majorEastAsia" w:hAnsi="Arial" w:cs="Arial"/>
            <w:color w:val="00466E"/>
            <w:spacing w:val="1"/>
            <w:sz w:val="17"/>
            <w:szCs w:val="17"/>
          </w:rPr>
          <w:t>Федеральный закон от 31 декабря 2017 года N 503-ФЗ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7" w:history="1">
        <w:r>
          <w:rPr>
            <w:rStyle w:val="a3"/>
            <w:rFonts w:ascii="Arial" w:eastAsiaTheme="majorEastAsia" w:hAnsi="Arial" w:cs="Arial"/>
            <w:color w:val="00466E"/>
            <w:spacing w:val="1"/>
            <w:sz w:val="17"/>
            <w:szCs w:val="17"/>
          </w:rPr>
          <w:t>Комментарий к статье 51</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52. Требования в области охраны окружающей среды при установлении, изменении, прекращении существования зон с особыми условиями использования территорий, создаваемых в целях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Установление, изменение, прекращение существования зон с особыми условиями использования территорий, создаваемых в целях охраны окружающей среды, осуществляются в соответствии с настоящим Федеральным законом, Земельным кодексом Российской Федерации и другими федеральными законами.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2020 года </w:t>
      </w:r>
      <w:hyperlink r:id="rId40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09" w:history="1">
        <w:r>
          <w:rPr>
            <w:rStyle w:val="a3"/>
            <w:rFonts w:ascii="Arial" w:eastAsiaTheme="majorEastAsia" w:hAnsi="Arial" w:cs="Arial"/>
            <w:color w:val="00466E"/>
            <w:spacing w:val="1"/>
            <w:sz w:val="17"/>
            <w:szCs w:val="17"/>
          </w:rPr>
          <w:t>Комментарий к статье 52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53. Требования в области охраны окружающей среды при приватизации и национализации имущества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приватизации и национализации имущества обеспечиваются проведение мероприятий по охране окружающей среды и возмещение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r>
      <w:hyperlink r:id="rId410" w:history="1">
        <w:r>
          <w:rPr>
            <w:rStyle w:val="a3"/>
            <w:rFonts w:ascii="Arial" w:eastAsiaTheme="majorEastAsia" w:hAnsi="Arial" w:cs="Arial"/>
            <w:color w:val="00466E"/>
            <w:spacing w:val="1"/>
            <w:sz w:val="17"/>
            <w:szCs w:val="17"/>
          </w:rPr>
          <w:t>Комментарий к статье 53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54. Охрана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озонового слоя атмосферы от негативного воздействия хозяйственной и иной деятельности устанавливаются перечень озоноразрушающих веществ, обращение которых в Российской Федерации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вводятся запреты на проектирование и строительство объектов хозяйственной и иной деятельности, осуществляющих производство озоноразрушающих веществ и содержащей их продукции 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Перечень озоноразрушающих веществ, обращение которых подлежит государственному регулированию, допустимый объем производства и потребления таких веществ в Российской Федерации, требования к обращению озоноразрушающих веществ, сроки введения запретов на проектирование и строительство объектов хозяйственной и иной деятельности, осуществляющих производство конкретных озоноразрушающих веществ и содержащей их продукции в Российской Федерации, устанавливаются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лица, индивидуальные предприниматели при осуществлении хозяйственной и иной деятельности обязаны соблюдать требования к охране озонового слоя атмосферы.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(Статья в редакции, введенной в действие с 1 января 2014 года </w:t>
      </w:r>
      <w:hyperlink r:id="rId411"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12" w:history="1">
        <w:r>
          <w:rPr>
            <w:rStyle w:val="a3"/>
            <w:rFonts w:ascii="Arial" w:eastAsiaTheme="majorEastAsia" w:hAnsi="Arial" w:cs="Arial"/>
            <w:color w:val="00466E"/>
            <w:spacing w:val="1"/>
            <w:sz w:val="17"/>
            <w:szCs w:val="17"/>
          </w:rPr>
          <w:t>Комментарий к статье 54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55. Охрана окружающей среды от негативного воздействия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1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и физические лица при осуществлении хозяйственной и иной деятельности обязаны принимать необходимые меры по предупреждению и устранению негативного воздействия шума, вибрации, электрических, электромагнитных, магнитных полей и иного негативного воздействия на окружающую среду в населенных пунктах, зонах отдыха, местах обитания диких зверей и птиц, в том числе их размножения, на естественные экологические системы и природные ландшафты.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14"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Пункт утратил силу с 1 января 2020 года - </w:t>
      </w:r>
      <w:hyperlink r:id="rId415" w:history="1">
        <w:r>
          <w:rPr>
            <w:rStyle w:val="a3"/>
            <w:rFonts w:ascii="Arial" w:eastAsiaTheme="majorEastAsia" w:hAnsi="Arial" w:cs="Arial"/>
            <w:color w:val="00466E"/>
            <w:spacing w:val="1"/>
            <w:sz w:val="17"/>
            <w:szCs w:val="17"/>
          </w:rPr>
          <w:t>Федеральный закон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Запрещается превышение нормативов допустимых физических воздействий.</w:t>
      </w:r>
      <w:r>
        <w:rPr>
          <w:rFonts w:ascii="Arial" w:hAnsi="Arial" w:cs="Arial"/>
          <w:color w:val="2D2D2D"/>
          <w:spacing w:val="1"/>
          <w:sz w:val="17"/>
          <w:szCs w:val="17"/>
        </w:rPr>
        <w:br/>
      </w:r>
      <w:r>
        <w:rPr>
          <w:rFonts w:ascii="Arial" w:hAnsi="Arial" w:cs="Arial"/>
          <w:color w:val="2D2D2D"/>
          <w:spacing w:val="1"/>
          <w:sz w:val="17"/>
          <w:szCs w:val="17"/>
        </w:rPr>
        <w:br/>
      </w:r>
      <w:hyperlink r:id="rId416" w:history="1">
        <w:r>
          <w:rPr>
            <w:rStyle w:val="a3"/>
            <w:rFonts w:ascii="Arial" w:eastAsiaTheme="majorEastAsia" w:hAnsi="Arial" w:cs="Arial"/>
            <w:color w:val="00466E"/>
            <w:spacing w:val="1"/>
            <w:sz w:val="17"/>
            <w:szCs w:val="17"/>
          </w:rPr>
          <w:t>Комментарий к статье 55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56. Меры воздействия за нарушение природоохранных требований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При нарушении предусмотренных настоящей главой природоохранных требований деятельность, осуществляемая с нарушением указанных требований, может быть ограничена, приостановлена или прекращена в порядке, установленном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7" w:history="1">
        <w:r>
          <w:rPr>
            <w:rStyle w:val="a3"/>
            <w:rFonts w:ascii="Arial" w:eastAsiaTheme="majorEastAsia" w:hAnsi="Arial" w:cs="Arial"/>
            <w:color w:val="00466E"/>
            <w:spacing w:val="1"/>
            <w:sz w:val="17"/>
            <w:szCs w:val="17"/>
          </w:rPr>
          <w:t>Комментарий к статье 56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VIII. Зоны экологического бедствия, зоны чрезвычайных ситуаций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57. Порядок установления зон экологического бедствия, зон чрезвычайных ситуаций</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Порядок объявления и установления режима зон экологического бедствия устанавливается законодательством о зонах экологического бедствия.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18" w:history="1">
        <w:r>
          <w:rPr>
            <w:rStyle w:val="a3"/>
            <w:rFonts w:ascii="Arial" w:eastAsiaTheme="majorEastAsia" w:hAnsi="Arial" w:cs="Arial"/>
            <w:color w:val="00466E"/>
            <w:spacing w:val="1"/>
            <w:sz w:val="17"/>
            <w:szCs w:val="17"/>
          </w:rPr>
          <w:t>Комментарий к статье 57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 Природные объекты, находящиеся под особой охраной</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58. Меры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Природные объекты, имеющие особое природоохранное, научное, историко-культурное, эстетическое, рекреационное, оздоровительное и иное ценное значение, находятся под особой охраной. Для охраны таких природных объектов устанавливается особый правовой режим, в том числе создаются особо охраняемые природные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создания и функционирования особо охраняемых природных территорий регулируется законодательством об особо охраняемых природных территориях.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природные заповедники, в том числе государственные природные биосферные заповедники, государственные природные заказники, памятники природы, национальные парки, дендрологические парки, природные парки, ботанические сады и иные особо охраняемые территории, природные объекты, имеющие особое природоохранное, научное, историко-культурное, эстетическое, рекреационное, оздоровительное и иное ценное значение, образуют природно-заповедный фонд.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Изъятие земель природно-заповедного фонда запрещается, за исключением случаев, предусмотренных федеральными законами.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Земли в границах территорий, на которых расположены природные объекты, имеющие особое природоохранное, научное, историко-культурное, эстетическое, рекреационное, оздоровительное и иное ценное значение и находящиеся под особой охраной, не подлежат приватизации.</w:t>
      </w:r>
      <w:r>
        <w:rPr>
          <w:rFonts w:ascii="Arial" w:hAnsi="Arial" w:cs="Arial"/>
          <w:color w:val="2D2D2D"/>
          <w:spacing w:val="1"/>
          <w:sz w:val="17"/>
          <w:szCs w:val="17"/>
        </w:rPr>
        <w:br/>
      </w:r>
      <w:r>
        <w:rPr>
          <w:rFonts w:ascii="Arial" w:hAnsi="Arial" w:cs="Arial"/>
          <w:color w:val="2D2D2D"/>
          <w:spacing w:val="1"/>
          <w:sz w:val="17"/>
          <w:szCs w:val="17"/>
        </w:rPr>
        <w:br/>
      </w:r>
      <w:hyperlink r:id="rId419" w:history="1">
        <w:r>
          <w:rPr>
            <w:rStyle w:val="a3"/>
            <w:rFonts w:ascii="Arial" w:eastAsiaTheme="majorEastAsia" w:hAnsi="Arial" w:cs="Arial"/>
            <w:color w:val="00466E"/>
            <w:spacing w:val="1"/>
            <w:sz w:val="17"/>
            <w:szCs w:val="17"/>
          </w:rPr>
          <w:t>Комментарий к статье 58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59. Правовой режим охраны природных объектов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Правовой режим охраны природных объектов устанавливается законодательством в области охраны окружающей среды, а также иным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30 декабря 2013 года </w:t>
      </w:r>
      <w:hyperlink r:id="rId420" w:history="1">
        <w:r>
          <w:rPr>
            <w:rStyle w:val="a3"/>
            <w:rFonts w:ascii="Arial" w:eastAsiaTheme="majorEastAsia" w:hAnsi="Arial" w:cs="Arial"/>
            <w:color w:val="00466E"/>
            <w:spacing w:val="1"/>
            <w:sz w:val="17"/>
            <w:szCs w:val="17"/>
          </w:rPr>
          <w:t>Федеральным законом от 28 декабря 2013 года N 406-ФЗ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Запрещается хозяйственная и иная деятельность, оказывающая негативное воздействие на окружающую среду и ведущая к деградации и (или) уничтожению природных объектов, имеющих особое природоохранное, научное, историко-культурное, эстетическое, рекреационное, оздоровительное и иное ценное значение и находящихся под особой охраной.</w:t>
      </w:r>
      <w:r>
        <w:rPr>
          <w:rFonts w:ascii="Arial" w:hAnsi="Arial" w:cs="Arial"/>
          <w:color w:val="2D2D2D"/>
          <w:spacing w:val="1"/>
          <w:sz w:val="17"/>
          <w:szCs w:val="17"/>
        </w:rPr>
        <w:br/>
      </w:r>
      <w:r>
        <w:rPr>
          <w:rFonts w:ascii="Arial" w:hAnsi="Arial" w:cs="Arial"/>
          <w:color w:val="2D2D2D"/>
          <w:spacing w:val="1"/>
          <w:sz w:val="17"/>
          <w:szCs w:val="17"/>
        </w:rPr>
        <w:br/>
      </w:r>
      <w:hyperlink r:id="rId421" w:history="1">
        <w:r>
          <w:rPr>
            <w:rStyle w:val="a3"/>
            <w:rFonts w:ascii="Arial" w:eastAsiaTheme="majorEastAsia" w:hAnsi="Arial" w:cs="Arial"/>
            <w:color w:val="00466E"/>
            <w:spacing w:val="1"/>
            <w:sz w:val="17"/>
            <w:szCs w:val="17"/>
          </w:rPr>
          <w:t>Комментарий к статье 59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60. Охрана редких и находящихся под угрозой исчезновения растений, животных и других организмов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охраны и учета редких и находящихся под угрозой исчезновения растений, животных и других организмов учреждаются Красная книга Российской Федерации и красные книги субъектов Российской Федерации. Растения, животные и другие организмы, относящиеся к видам, занесенным в красные книги, повсеместно подлежат изъятию из хозяйственного использования. В целях сохранения редких и находящихся под угрозой исчезновения растений, животных и других организмов их генетический фонд подлежит сохранению в низкотемпературных генетических банках, а также в искусственно созданной среде обитания. Запрещается деятельность, ведущая к сокращению численности этих растений, животных и других организмов и ухудшающая среду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охраны редких и находящихся под угрозой исчезновения растений, животных и других организмов, порядок ведения Красной книги Российской Федерации, красных книг субъектов Российской Федерации, а также порядок сохранения их генетического фонда в низкотемпературных генетических банках и в искусственно созданной среде обитания определяется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Ввоз в Российскую Федерацию, вывоз из Российской Федерации и транзитная перевозка через Российскую Федерацию, а также оборот редких и находящихся под угрозой исчезновения растений, животных и других организмов, их особо ценных видов, в том числе растений, животных и других организмов, подпадающих под действие международных договоров Российской Федерации, регулируется законодательством Российской Федерации с учетом общепризнанных принципов и норм международного права.</w:t>
      </w:r>
      <w:r>
        <w:rPr>
          <w:rFonts w:ascii="Arial" w:hAnsi="Arial" w:cs="Arial"/>
          <w:color w:val="2D2D2D"/>
          <w:spacing w:val="1"/>
          <w:sz w:val="17"/>
          <w:szCs w:val="17"/>
        </w:rPr>
        <w:br/>
      </w:r>
      <w:r>
        <w:rPr>
          <w:rFonts w:ascii="Arial" w:hAnsi="Arial" w:cs="Arial"/>
          <w:color w:val="2D2D2D"/>
          <w:spacing w:val="1"/>
          <w:sz w:val="17"/>
          <w:szCs w:val="17"/>
        </w:rPr>
        <w:br/>
      </w:r>
      <w:hyperlink r:id="rId422" w:history="1">
        <w:r>
          <w:rPr>
            <w:rStyle w:val="a3"/>
            <w:rFonts w:ascii="Arial" w:eastAsiaTheme="majorEastAsia" w:hAnsi="Arial" w:cs="Arial"/>
            <w:color w:val="00466E"/>
            <w:spacing w:val="1"/>
            <w:sz w:val="17"/>
            <w:szCs w:val="17"/>
          </w:rPr>
          <w:t>Комментарий к статье 60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61. Охрана зеленого фонда городских и сельских населенных пунктов</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2020 года </w:t>
      </w:r>
      <w:hyperlink r:id="rId42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Зеленый фонд  городских и сельских населенных пунктов  представляет собой совокупность территорий, на которых расположены лесные и иные насаждения.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17 марта 2009 года </w:t>
      </w:r>
      <w:hyperlink r:id="rId424" w:history="1">
        <w:r>
          <w:rPr>
            <w:rStyle w:val="a3"/>
            <w:rFonts w:ascii="Arial" w:eastAsiaTheme="majorEastAsia" w:hAnsi="Arial" w:cs="Arial"/>
            <w:color w:val="00466E"/>
            <w:spacing w:val="1"/>
            <w:sz w:val="17"/>
            <w:szCs w:val="17"/>
          </w:rPr>
          <w:t>Федеральным законом от 14 марта 2009 года N 32-ФЗ</w:t>
        </w:r>
      </w:hyperlink>
      <w:r>
        <w:rPr>
          <w:rStyle w:val="comment"/>
          <w:rFonts w:ascii="Arial" w:hAnsi="Arial" w:cs="Arial"/>
          <w:color w:val="2D2D2D"/>
          <w:spacing w:val="1"/>
          <w:sz w:val="17"/>
          <w:szCs w:val="17"/>
        </w:rPr>
        <w:t>; в редакции, введенной в действие с 1 января 2019 года </w:t>
      </w:r>
      <w:hyperlink r:id="rId425"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 в редакции, введенной в действие с 1 января 2020 года </w:t>
      </w:r>
      <w:hyperlink r:id="rId426"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Охрана зеленого фонда городских и сельских населенных пунктов предусматривает систему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2020 года </w:t>
      </w:r>
      <w:hyperlink r:id="rId427"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На территориях, находящихся в составе зеленого фонда,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Государственное регулирование в области охраны зеленого фонда городских и сельских населенных пунктов осуществляется в соответствии с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428"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Охрана, защита и воспроизводство лесов, лесоразведение на территориях, указанных в </w:t>
      </w:r>
      <w:hyperlink r:id="rId429" w:history="1">
        <w:r>
          <w:rPr>
            <w:rStyle w:val="a3"/>
            <w:rFonts w:ascii="Arial" w:eastAsiaTheme="majorEastAsia" w:hAnsi="Arial" w:cs="Arial"/>
            <w:color w:val="00466E"/>
            <w:spacing w:val="1"/>
            <w:sz w:val="17"/>
            <w:szCs w:val="17"/>
          </w:rPr>
          <w:t>пункте 1 настоящей статьи</w:t>
        </w:r>
      </w:hyperlink>
      <w:r>
        <w:rPr>
          <w:rFonts w:ascii="Arial" w:hAnsi="Arial" w:cs="Arial"/>
          <w:color w:val="2D2D2D"/>
          <w:spacing w:val="1"/>
          <w:sz w:val="17"/>
          <w:szCs w:val="17"/>
        </w:rPr>
        <w:t>, осуществляются в соответствии с лесным законодательством.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30" w:history="1">
        <w:r>
          <w:rPr>
            <w:rStyle w:val="a3"/>
            <w:rFonts w:ascii="Arial" w:eastAsiaTheme="majorEastAsia" w:hAnsi="Arial" w:cs="Arial"/>
            <w:color w:val="00466E"/>
            <w:spacing w:val="1"/>
            <w:sz w:val="17"/>
            <w:szCs w:val="17"/>
          </w:rPr>
          <w:t>Федеральным законом от 19 июля 2018 года N 212-ФЗ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1" w:history="1">
        <w:r>
          <w:rPr>
            <w:rStyle w:val="a3"/>
            <w:rFonts w:ascii="Arial" w:eastAsiaTheme="majorEastAsia" w:hAnsi="Arial" w:cs="Arial"/>
            <w:color w:val="00466E"/>
            <w:spacing w:val="1"/>
            <w:sz w:val="17"/>
            <w:szCs w:val="17"/>
          </w:rPr>
          <w:t>Комментарий к статье 61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 Охрана редких и находящихся под угрозой исчезновения почв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Редкие и находящиеся под угрозой исчезновения почвы подлежат охране государством, и в целях их учета и охраны учреждаются Красная книга почв Российской Федерации и красные книги почв субъектов Российской Федерации, порядок ведения которых определяется законодательством об охране почв.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Порядок отнесения почв к редким и находящимся под угрозой исчезновения, а также порядок установления режимов использования земельных участков, почвы которых отнесены к редким и находящимся под угрозой исчезновения, определяется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432" w:history="1">
        <w:r>
          <w:rPr>
            <w:rStyle w:val="a3"/>
            <w:rFonts w:ascii="Arial" w:eastAsiaTheme="majorEastAsia" w:hAnsi="Arial" w:cs="Arial"/>
            <w:color w:val="00466E"/>
            <w:spacing w:val="1"/>
            <w:sz w:val="17"/>
            <w:szCs w:val="17"/>
          </w:rPr>
          <w:t>Комментарий к статье 62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IX_1. Лесопарковые зеленые пояса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433"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62_1. Лесопарковый зеленый пояс</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реализации права граждан на благоприятную окружающую среду могут создаваться лесопарковые зеленые пояса - зоны с ограниченным режимом природопользования и иной хозяйственной деятельности, включающие в себя территории, на которых расположены леса, водные объекты или их части, природные ландшафты, и территории зеленого фонда в границах городских населенных пунктов, которые прилегают к указанным лесам или составляют с ними единую естественную экологическую систему и выполняют средообразующие, природоохранные, экологические, санитарно-гигиенические и рекреационные функции.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34"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создания лесопарковых зеленых поясов вокруг городов федерального значения включаемые в лесопарковые зеленые пояса территории зеленого фонда определяются соответствующим субъектом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Не подлежат включению в лесопарковый зеленый пояс территории, не указанные в пункте 1 настоящей статьи, а также территории в случаях: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их загрязнения, наличия на них отходов производства и потребления, нарушения почвенного покрова;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на них расположены земельные участки, предоставленные для размещения объектов капитального строительства, либо земельные участки, на которых находятся объекты капитального строительства (в том числе объекты незавершенного строительства),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если на них расположены земельные участки, зарезервированные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если в отношении них заключен договор о комплексном развитии территории;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w:t>
      </w:r>
      <w:hyperlink r:id="rId435" w:history="1">
        <w:r>
          <w:rPr>
            <w:rStyle w:val="a3"/>
            <w:rFonts w:ascii="Arial" w:eastAsiaTheme="majorEastAsia" w:hAnsi="Arial" w:cs="Arial"/>
            <w:color w:val="00466E"/>
            <w:spacing w:val="1"/>
            <w:sz w:val="17"/>
            <w:szCs w:val="17"/>
          </w:rPr>
          <w:t>Федеральным законом от 30 декабря 2020 года N 494-ФЗ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если территория в соответствии с утвержденными документами территориального планирования и (или) документацией по планировке территории предназначена для размещения объектов федерального значения, объектов регионального значения или объектов местного значения либо в отношении территории принято решение о подготовке документации по планировке территории или обеспечивается подготовка документации по планировке территории;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если территория или расположенные на ней земельные участки указаны в лицензии на пользование недрами или в соответствии с </w:t>
      </w:r>
      <w:hyperlink r:id="rId436" w:history="1">
        <w:r>
          <w:rPr>
            <w:rStyle w:val="a3"/>
            <w:rFonts w:ascii="Arial" w:eastAsiaTheme="majorEastAsia" w:hAnsi="Arial" w:cs="Arial"/>
            <w:color w:val="00466E"/>
            <w:spacing w:val="1"/>
            <w:sz w:val="17"/>
            <w:szCs w:val="17"/>
          </w:rPr>
          <w:t>Законом Российской Федерации от 21 февраля 1992 года N 2395-I "О недрах"</w:t>
        </w:r>
      </w:hyperlink>
      <w:r>
        <w:rPr>
          <w:rFonts w:ascii="Arial" w:hAnsi="Arial" w:cs="Arial"/>
          <w:color w:val="2D2D2D"/>
          <w:spacing w:val="1"/>
          <w:sz w:val="17"/>
          <w:szCs w:val="17"/>
        </w:rPr>
        <w:t> подана заявка о предоставлении права пользования участком недр, над поверхностью которого расположен земельный участок, принято решение о проведении конкурса или аукциона на право пользования таким участком недр, либо принято решение о предоставлении в пользование такого участка недр, либо месторождение полезных ископаемых, расположенное в границах соответствующего земельного участка, содержит запасы полезных ископаемых, поставленных на государственный баланс, либо участок недр включен в перечень участков недр федерального или местного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если на них расположены участки недр, включенные в федеральный фонд резервных участков недр;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если на них расположены земельные участки, изъятые для государственных или муниципальных нужд.</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Приоритетными направлениями деятельности на территории лесопаркового зеленого пояса являются: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охрана окружающей среды, природных комплексов и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проведение научных исследований;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ведение эколого-просветительской работы и развитие туризма.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7"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включения в лесопарковый зеленый пояс территорий с более строгим режимом природопользования и иной хозяйственной деятельности (в том числе защитных лесов, особо защитных участков лесов) их правовой режим сохраняется.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38"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39" w:history="1">
        <w:r>
          <w:rPr>
            <w:rStyle w:val="a3"/>
            <w:rFonts w:ascii="Arial" w:eastAsiaTheme="majorEastAsia" w:hAnsi="Arial" w:cs="Arial"/>
            <w:color w:val="00466E"/>
            <w:spacing w:val="1"/>
            <w:sz w:val="17"/>
            <w:szCs w:val="17"/>
          </w:rPr>
          <w:t>Комментарий к статье 62_1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62_2. Создание лесопаркового зеленого пояса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создания лесопаркового зеленого пояса некоммерческие организации, органы государственной власти или органы местного самоуправления обращаются с мотивированным ходатайством о создании лесопаркового зеленого пояса в общественную палату соответствующего субъекта Российской Федерации, на территории которого планируется создание лесопаркового зеленого пояса.</w:t>
      </w:r>
      <w:r>
        <w:rPr>
          <w:rFonts w:ascii="Arial" w:hAnsi="Arial" w:cs="Arial"/>
          <w:color w:val="2D2D2D"/>
          <w:spacing w:val="1"/>
          <w:sz w:val="17"/>
          <w:szCs w:val="17"/>
        </w:rPr>
        <w:br/>
      </w:r>
      <w:r>
        <w:rPr>
          <w:rFonts w:ascii="Arial" w:hAnsi="Arial" w:cs="Arial"/>
          <w:color w:val="2D2D2D"/>
          <w:spacing w:val="1"/>
          <w:sz w:val="17"/>
          <w:szCs w:val="17"/>
        </w:rPr>
        <w:br/>
        <w:t>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указанное в пункте 1 настоящей статьи ходатайство одновременно направляется в общественную палату города федерального значения и общественные палаты соответствующих субъектов Российской Федерации, на территориях которых планируется создание лесопаркового зеленого пояса.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Общественная палата соответствующего субъекта Российской Федерации в течение 30 дней с момента поступления ходатайства о создании лесопаркового зеленого пояса организует общественные (публичные) слушания в соответствии с </w:t>
      </w:r>
      <w:hyperlink r:id="rId440" w:history="1">
        <w:r>
          <w:rPr>
            <w:rStyle w:val="a3"/>
            <w:rFonts w:ascii="Arial" w:eastAsiaTheme="majorEastAsia" w:hAnsi="Arial" w:cs="Arial"/>
            <w:color w:val="00466E"/>
            <w:spacing w:val="1"/>
            <w:sz w:val="17"/>
            <w:szCs w:val="17"/>
          </w:rPr>
          <w:t>Федеральным законом от 21 июля 2014 года N 212-ФЗ "Об основах общественного контроля в Российской Федерации"</w:t>
        </w:r>
      </w:hyperlink>
      <w:r>
        <w:rPr>
          <w:rFonts w:ascii="Arial" w:hAnsi="Arial" w:cs="Arial"/>
          <w:color w:val="2D2D2D"/>
          <w:spacing w:val="1"/>
          <w:sz w:val="17"/>
          <w:szCs w:val="17"/>
        </w:rPr>
        <w:t>. Общественные (публичные) слушания не организуются, а ходатайство подлежит возврату без рассмотрения в случае, если ранее поступившее ходатайство о создании лесопаркового зеленого пояса вокруг соответствующего городского населенного пункта уже находится на рассмотрении в общественной палате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 целях подготовки общественных (публичных) слушаний могут создаваться общественные инспекции и группы общественного контроля.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 результатам общественных (публичных) слушаний общественная палата соответствующего субъекта Российской Федерации подготавливает итоговый документ (протокол), содержащий обобщенную информацию об общественных (публичных) слушаниях, в том числе о мнениях их участников, поступивших предложениях и заявлениях, об одобренных большинством участников рекомендациях.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по результатам общественных (публичных) слушаний большинством участников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направляются в законодательный (представительный) орган государственной власти субъекта Российской Федерации, а 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 в Правительство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В случае, если по результатам общественных (публичных) слушаний большинством участников не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возвращаются заявителю.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Решение о создании лесопаркового зеленого пояса и о его площади либо решение об отказе в его создании принимается законодательным (представительным) органом государственной власти субъекта Российской Федерации, а в случае, если лесопарковый зеленый пояс создается вокруг города федерального значения или на территориях нескольких субъектов Российской Федерации, - Правительством Российской Федерации по согласованию с соответствующими субъектами Российской Федерации в срок не позднее 40 дней с момента поступления в данные органы документов, указанных в пункте 5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Решение об отказе в создании лесопаркового зеленого пояса может быть принято по следующим основаниям: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ходатайство о создании лесопаркового зеленого пояса не соответствует требованиям, установленным настоящим Федеральным законом;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лесопарковый зеленый пояс уже создан вокруг соответствующего городского населенного пункта, либо документы, указанные в пункте 5 настоящей статьи, находятся на рассмотрении в уполномоченном органе государственной власти, либо если соответствующие территории вокруг данного городского населенного пункта включены в состав зеленого лесопаркового пояса иного городского населенного пункта, в том числе города федерального значения, либо на территории соответствующего субъекта Российской Федерации уже создан лесопарковый зеленый пояс вокруг города федерального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вокруг соответствующего городского населенного пункта в соответствии с документами территориального планирования планируется увеличение площади лесов, иных территорий, занятых зелеными насаждениями (не менее чем на пять процентов в течение трех лет).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Уполномоченные органы государственной власти соответствующего субъекта Российской Федерации в течение 180 дней после дня принятия решения о создании лесопаркового зеленого пояса устанавливают его границы.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Изменение границ лесопаркового зеленого пояса, которое может привести к уменьшению его площади, не допускается. При изменении границ лесопаркового зеленого пояса площадь исключаемых территорий компенсируется включением в его границы территорий, площадь которых не меньше площади исключаемых территорий, которые соответствуют требованиям статьи 62_1 настоящего Федерального закона и расположенные на которых лесные насаждения и иные природные объекты обеспечивают выполнение средообразующих, природоохранных, экологических, санитарно-гигиенических и рекреационных функций. Изменение границ лесопаркового зеленого пояса осуществляется уполномоченными органами государственной власти субъектов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1"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Решение об упразднении лесопаркового зеленого пояса, решение об изменении площади лесопаркового зеленого пояса принимаются в том же порядке, что и решение о создании лесопаркового зеленого пояса и о его площади.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42"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Включение земель или земельных участков в лесопарковый зеленый пояс не влечет за собой прекращение прав собственников земельных участков, землепользователей, землевладельцев и арендаторов земельных участков.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Границы лесопарковых зеленых поясов подлежат включению в Единый государственный реестр недвижимости в соответствии с законодательством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3" w:history="1">
        <w:r>
          <w:rPr>
            <w:rStyle w:val="a3"/>
            <w:rFonts w:ascii="Arial" w:eastAsiaTheme="majorEastAsia" w:hAnsi="Arial" w:cs="Arial"/>
            <w:color w:val="00466E"/>
            <w:spacing w:val="1"/>
            <w:sz w:val="17"/>
            <w:szCs w:val="17"/>
          </w:rPr>
          <w:t>Комментарий к статье 62_2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62_3. Информация о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Уполномоченный орган государственной власти субъекта Российской Федерации не позднее 30 дней с момента принятия решения о создании лесопаркового зеленого пояса размещает схему планируемых границ лесопаркового зеленого пояса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Уполномоченный орган государственной власти субъекта Российской Федерации не позднее 10 дней с момента принятия решения об установлении или изменении границ лесопаркового зеленого пояса размещает соответствующую информацию в текстовом и графическом виде на своем официальном сайте в информационно-телекоммуникационной сети "Интернет".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Уполномоченный орган государственной власти субъекта Российской Федерации не реже одного раза в полугодие размещает на своем официальном сайте в информационно-телекоммуникационной сети "Интернет" аналитическую информацию о состоянии лесопаркового зеленого пояса и об изменениях его состояния.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информации, указанной в пунктах 1-3 настоящей статьи, устанавливаются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444" w:history="1">
        <w:r>
          <w:rPr>
            <w:rStyle w:val="a3"/>
            <w:rFonts w:ascii="Arial" w:eastAsiaTheme="majorEastAsia" w:hAnsi="Arial" w:cs="Arial"/>
            <w:color w:val="00466E"/>
            <w:spacing w:val="1"/>
            <w:sz w:val="17"/>
            <w:szCs w:val="17"/>
          </w:rPr>
          <w:t>Комментарий к статье 62_3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62_4. Режим особой охраны природных объектов, расположенных в лесопарковых зеленых поясах</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особой охраны природных объектов, расположенных в лесопарковых зеленых поясах, устанавливается ограниченный режим природопользования и иной хозяйственной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Ограниченный режим природопользования и иной хозяйственной деятельности в лесопарковых зеленых поясах осуществляется в соответствии с принципами: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приоритета осуществления видов деятельности и применения технологий, не приводящих к неблагоприятному изменению состояния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сбалансированности решения социально-экономических задач и задач особой охраны природных объектов, расположенных в лесопарковых зеленых поясах.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 территориях, входящих в состав лесопарковых зеленых поясов, запрещаются: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использование токсичных химических препаратов, в том числе в целях охраны и защиты лесов, пестицидов, агрохимикатов, радиоактивных веществ;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размещение отходов производства и потребления I-III классов 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создание объектов, не связанных с созданием объектов лесной инфраструктуры, для переработки древесины;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строительство животноводческих и птицеводческих комплексов и ферм, устройство навозохранилищ;</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размещение скотомогильников;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размещение складов ядохимикатов и минеральных удобрений.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Рекультивация нарушенных земель, защита земель от эрозии, селей, подтопления, заболачивания, вторичного засоления, иссушения, уплотнения, загрязнения отходами производства и потребления, радиоактивными и химическими веществами, заражения и других негативных воздействий в лесопарковых зеленых поясах осуществляются в приоритетном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4_1. Мероприятия по защите лесов в границах лесопарковых зеленых зон включают в себя выполнение мер санитарной безопасности в лесах и ликвидацию очагов вредных организмов, в том числе с применением химических препаратов, не влекущих деградации естественных экологических систем, истощения природных ресурсов и иных негативных изменений состояния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5"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 случае, если правилами землепользования и застройки применительно к территориальной зоне установлен градостроительный регламент, допускающий размещение зданий, сооружений, размещение которых в лесопарковых зеленых поясах запрещается в соответствии с подпунктом 6 пункта 3 настоящей статьи, или если осуществляется перевод земель лесного фонда, включенных в лесопарковые зеленые пояса, в земли иных категорий, земли и земельные участки, расположенные в границах указанной территориальной зоны, и земли, в отношении которых осуществляется указанный перевод, подлежат исключению из границ лесопарковых зеленых поясов с учетом требований пункта 9 статьи 62_2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11 августа 2017 года </w:t>
      </w:r>
      <w:hyperlink r:id="rId446"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Лица, осуществляющие строительство зданий, строений, сооружений в границах лесопарковых зеленых поясов либо ходатайствующие об изменении их границ, в том числе в целях перевода земель лесного фонда, включенных в состав лесопарковых зеленых поясов, в земли иных категорий, обязаны выполнить работы по лесовосстановлению или лесоразведению в границах территории соответствующего субъекта Российской Федерации на площади, которая не должна быть меньше площади размещаемых в границах лесопаркового зеленого пояса объектов или площади исключаемых из состава лесопаркового зеленого пояса земель, в порядке, установленном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Земельный участок, права граждан или юридических лиц на который возникли до 1 января 2016 года и который в соответствии со сведениями, содержащимися в государственном лесном реестре, лесном плане субъекта Российской Федерации, относится к категории земель лесного фонда, а в соответствии со сведениями Единого государственного реестра недвижимости и (или) правоустанавливающими документами на земельные участки к иной категории земель, земельный участок, который образован из земель лесного фонда и на котором расположен объект недвижимости, права на который возникли до 1 января 2016 года, земельный участок, который в результате уточнения границ и устранения пересечений с границами лесного участка в соответствии со </w:t>
      </w:r>
      <w:hyperlink r:id="rId447" w:history="1">
        <w:r>
          <w:rPr>
            <w:rStyle w:val="a3"/>
            <w:rFonts w:ascii="Arial" w:eastAsiaTheme="majorEastAsia" w:hAnsi="Arial" w:cs="Arial"/>
            <w:color w:val="00466E"/>
            <w:spacing w:val="1"/>
            <w:sz w:val="17"/>
            <w:szCs w:val="17"/>
          </w:rPr>
          <w:t>статьей 60_2 Федерального закона от 13 июля 2015 года N 218-ФЗ "О государственной регистрации недвижимости"</w:t>
        </w:r>
      </w:hyperlink>
      <w:r>
        <w:rPr>
          <w:rFonts w:ascii="Arial" w:hAnsi="Arial" w:cs="Arial"/>
          <w:color w:val="2D2D2D"/>
          <w:spacing w:val="1"/>
          <w:sz w:val="17"/>
          <w:szCs w:val="17"/>
        </w:rPr>
        <w:t> оказался полностью или частично расположен в границах лесопаркового зеленого пояса, подлежат исключению из лесопаркового зеленого пояса в случае, если разрешенное использование такого земельного участка или назначение такого объекта недвижимости противоречит режиму лесопаркового зеленого пояса с учетом положений подпункта 6 пункта 3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2017 года </w:t>
      </w:r>
      <w:hyperlink r:id="rId448" w:history="1">
        <w:r>
          <w:rPr>
            <w:rStyle w:val="a3"/>
            <w:rFonts w:ascii="Arial" w:eastAsiaTheme="majorEastAsia" w:hAnsi="Arial" w:cs="Arial"/>
            <w:color w:val="00466E"/>
            <w:spacing w:val="1"/>
            <w:sz w:val="17"/>
            <w:szCs w:val="17"/>
          </w:rPr>
          <w:t>Федеральным законом от 29 июля 2017 года N 280-ФЗ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49" w:history="1">
        <w:r>
          <w:rPr>
            <w:rStyle w:val="a3"/>
            <w:rFonts w:ascii="Arial" w:eastAsiaTheme="majorEastAsia" w:hAnsi="Arial" w:cs="Arial"/>
            <w:color w:val="00466E"/>
            <w:spacing w:val="1"/>
            <w:sz w:val="17"/>
            <w:szCs w:val="17"/>
          </w:rPr>
          <w:t>Комментарий к статье 62_4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62_5. Особенности рубок лесных и иных насаждений в лесопарковых зеленых поясах и порядок их компенсации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лесах, расположенных в лесопарковых зеленых поясах, запрещаются сплошные рубки лесных и иных насаждений, за исключением случаев, предусмотренных частью 3 статьи 111 </w:t>
      </w:r>
      <w:hyperlink r:id="rId450" w:history="1">
        <w:r>
          <w:rPr>
            <w:rStyle w:val="a3"/>
            <w:rFonts w:ascii="Arial" w:eastAsiaTheme="majorEastAsia" w:hAnsi="Arial" w:cs="Arial"/>
            <w:color w:val="00466E"/>
            <w:spacing w:val="1"/>
            <w:sz w:val="17"/>
            <w:szCs w:val="17"/>
          </w:rPr>
          <w:t>Лесного кодекса Российской Федерации</w:t>
        </w:r>
      </w:hyperlink>
      <w:r>
        <w:rPr>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июля 2019 года </w:t>
      </w:r>
      <w:hyperlink r:id="rId451" w:history="1">
        <w:r>
          <w:rPr>
            <w:rStyle w:val="a3"/>
            <w:rFonts w:ascii="Arial" w:eastAsiaTheme="majorEastAsia" w:hAnsi="Arial" w:cs="Arial"/>
            <w:color w:val="00466E"/>
            <w:spacing w:val="1"/>
            <w:sz w:val="17"/>
            <w:szCs w:val="17"/>
          </w:rPr>
          <w:t>Федеральным законом от 27 декабря 2018 года N 538-ФЗ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Мероприятия по лесовосстановлению осуществляются на территориях лесопарковых зеленых поясов в приоритетном порядке, но не позднее чем через один год с момента проведения рубок соответствующих лесных и иных насаждений.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Особенности использования, охраны, защиты, воспроизводства лесов, расположенных в лесопарковых зеленых поясах,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Fonts w:ascii="Arial" w:hAnsi="Arial" w:cs="Arial"/>
          <w:color w:val="2D2D2D"/>
          <w:spacing w:val="1"/>
          <w:sz w:val="17"/>
          <w:szCs w:val="17"/>
        </w:rPr>
        <w:br/>
      </w:r>
      <w:hyperlink r:id="rId452" w:history="1">
        <w:r>
          <w:rPr>
            <w:rStyle w:val="a3"/>
            <w:rFonts w:ascii="Arial" w:eastAsiaTheme="majorEastAsia" w:hAnsi="Arial" w:cs="Arial"/>
            <w:color w:val="00466E"/>
            <w:spacing w:val="1"/>
            <w:sz w:val="17"/>
            <w:szCs w:val="17"/>
          </w:rPr>
          <w:t>Комментарий к статье 62_5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 Государственный экологический мониторинг (государственный мониторинг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января 2012 года </w:t>
      </w:r>
      <w:hyperlink r:id="rId453"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 Осуществление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2012 года </w:t>
      </w:r>
      <w:hyperlink r:id="rId454"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55" w:history="1">
        <w:r>
          <w:rPr>
            <w:rStyle w:val="a3"/>
            <w:rFonts w:ascii="Arial" w:eastAsiaTheme="majorEastAsia" w:hAnsi="Arial" w:cs="Arial"/>
            <w:color w:val="00466E"/>
            <w:spacing w:val="1"/>
            <w:sz w:val="17"/>
            <w:szCs w:val="17"/>
          </w:rPr>
          <w:t>Комментарий к статье 63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63_1. Единая система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Единая система государственного экологического мониторинга (государственного мониторинга окружающей среды) создается в целях обеспечения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Задачами единой системы государственного экологического мониторинга (государственного мониторинга окружающей среды) являются:</w:t>
      </w:r>
      <w:r>
        <w:rPr>
          <w:rFonts w:ascii="Arial" w:hAnsi="Arial" w:cs="Arial"/>
          <w:color w:val="2D2D2D"/>
          <w:spacing w:val="1"/>
          <w:sz w:val="17"/>
          <w:szCs w:val="17"/>
        </w:rPr>
        <w:br/>
      </w:r>
      <w:r>
        <w:rPr>
          <w:rFonts w:ascii="Arial" w:hAnsi="Arial" w:cs="Arial"/>
          <w:color w:val="2D2D2D"/>
          <w:spacing w:val="1"/>
          <w:sz w:val="17"/>
          <w:szCs w:val="17"/>
        </w:rPr>
        <w:br/>
        <w:t>регулярные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обработка (обобщение, систематизация) информации о состоянии окружающей среды;</w:t>
      </w:r>
      <w:r>
        <w:rPr>
          <w:rFonts w:ascii="Arial" w:hAnsi="Arial" w:cs="Arial"/>
          <w:color w:val="2D2D2D"/>
          <w:spacing w:val="1"/>
          <w:sz w:val="17"/>
          <w:szCs w:val="17"/>
        </w:rPr>
        <w:br/>
      </w:r>
      <w:r>
        <w:rPr>
          <w:rFonts w:ascii="Arial" w:hAnsi="Arial" w:cs="Arial"/>
          <w:color w:val="2D2D2D"/>
          <w:spacing w:val="1"/>
          <w:sz w:val="17"/>
          <w:szCs w:val="17"/>
        </w:rPr>
        <w:br/>
        <w:t>анализ полученной информации в целях своевременного выявления изменений состояния окружающей среды под воздействием природных и (или) антропогенных факторов, оценка и прогноз этих изменений;</w:t>
      </w:r>
      <w:r>
        <w:rPr>
          <w:rFonts w:ascii="Arial" w:hAnsi="Arial" w:cs="Arial"/>
          <w:color w:val="2D2D2D"/>
          <w:spacing w:val="1"/>
          <w:sz w:val="17"/>
          <w:szCs w:val="17"/>
        </w:rPr>
        <w:br/>
      </w:r>
      <w:r>
        <w:rPr>
          <w:rFonts w:ascii="Arial" w:hAnsi="Arial" w:cs="Arial"/>
          <w:color w:val="2D2D2D"/>
          <w:spacing w:val="1"/>
          <w:sz w:val="17"/>
          <w:szCs w:val="17"/>
        </w:rPr>
        <w:br/>
        <w:t>обеспечение органов государственной власти, органов местного самоуправления, юридических лиц, индивидуальных предпринимателей, граждан информацией о состоянии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Единая система государственного экологического мониторинга (государственного мониторинга окружающей среды) включает в себя подсистемы: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и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радиационной обстановки на территории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земель;</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объектов животного мира;</w:t>
      </w:r>
      <w:r>
        <w:rPr>
          <w:rFonts w:ascii="Arial" w:hAnsi="Arial" w:cs="Arial"/>
          <w:color w:val="2D2D2D"/>
          <w:spacing w:val="1"/>
          <w:sz w:val="17"/>
          <w:szCs w:val="17"/>
        </w:rPr>
        <w:br/>
      </w:r>
      <w:r>
        <w:rPr>
          <w:rFonts w:ascii="Arial" w:hAnsi="Arial" w:cs="Arial"/>
          <w:color w:val="2D2D2D"/>
          <w:spacing w:val="1"/>
          <w:sz w:val="17"/>
          <w:szCs w:val="17"/>
        </w:rPr>
        <w:br/>
        <w:t>государственного лесопатологического мониторинга;</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воспроизводства лесов;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w:t>
      </w:r>
      <w:hyperlink r:id="rId456"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Абзацы восьмой - пятнадцатый предыдущей редакции считаются соответственно абзацами девятым - шестнадцатым настоящей редакции - </w:t>
      </w:r>
      <w:hyperlink r:id="rId457" w:history="1">
        <w:r>
          <w:rPr>
            <w:rStyle w:val="a3"/>
            <w:rFonts w:ascii="Arial" w:eastAsiaTheme="majorEastAsia" w:hAnsi="Arial" w:cs="Arial"/>
            <w:color w:val="00466E"/>
            <w:spacing w:val="1"/>
            <w:sz w:val="17"/>
            <w:szCs w:val="17"/>
          </w:rPr>
          <w:t>Федеральный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состояния недр;</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объектов;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водных биологических ресурсов;</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внутренних морских вод и территориального моря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исключительной экономической зоны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континентального шельфа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государственного экологического мониторинга уникальной экологической системы озера Байкал;</w:t>
      </w:r>
      <w:r>
        <w:rPr>
          <w:rFonts w:ascii="Arial" w:hAnsi="Arial" w:cs="Arial"/>
          <w:color w:val="2D2D2D"/>
          <w:spacing w:val="1"/>
          <w:sz w:val="17"/>
          <w:szCs w:val="17"/>
        </w:rPr>
        <w:br/>
      </w:r>
      <w:r>
        <w:rPr>
          <w:rFonts w:ascii="Arial" w:hAnsi="Arial" w:cs="Arial"/>
          <w:color w:val="2D2D2D"/>
          <w:spacing w:val="1"/>
          <w:sz w:val="17"/>
          <w:szCs w:val="17"/>
        </w:rPr>
        <w:br/>
        <w:t>государственного мониторинга охотничьих ресурсов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Федеральными органами исполнительной власти, осуществляющими государственное управление в области охраны окружающей среды, федеральными органами исполнительной власти, уполномоченными на ведение подсистем единой системы государственного экологического мониторинга (государственного мониторинга окружающей среды), в соответствии с федеральными законами осуществляются:</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 состоянии окружающей среды, происходящих в ней процессах, явлениях, об изменениях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поиск, получение (сбор), хранение, обработка (обобщение, систематизация) и анализ информации об объектах, оказывающих негативное воздействие на окружающую среду, о характере, видах и об объеме такого воздействия;</w:t>
      </w:r>
      <w:r>
        <w:rPr>
          <w:rFonts w:ascii="Arial" w:hAnsi="Arial" w:cs="Arial"/>
          <w:color w:val="2D2D2D"/>
          <w:spacing w:val="1"/>
          <w:sz w:val="17"/>
          <w:szCs w:val="17"/>
        </w:rPr>
        <w:br/>
      </w:r>
      <w:r>
        <w:rPr>
          <w:rFonts w:ascii="Arial" w:hAnsi="Arial" w:cs="Arial"/>
          <w:color w:val="2D2D2D"/>
          <w:spacing w:val="1"/>
          <w:sz w:val="17"/>
          <w:szCs w:val="17"/>
        </w:rPr>
        <w:br/>
        <w:t>оценка состояния окружающей среды и прогнозирование его изменений под воздействием природных и (или) антропогенных факторов;</w:t>
      </w:r>
      <w:r>
        <w:rPr>
          <w:rFonts w:ascii="Arial" w:hAnsi="Arial" w:cs="Arial"/>
          <w:color w:val="2D2D2D"/>
          <w:spacing w:val="1"/>
          <w:sz w:val="17"/>
          <w:szCs w:val="17"/>
        </w:rPr>
        <w:br/>
      </w:r>
      <w:r>
        <w:rPr>
          <w:rFonts w:ascii="Arial" w:hAnsi="Arial" w:cs="Arial"/>
          <w:color w:val="2D2D2D"/>
          <w:spacing w:val="1"/>
          <w:sz w:val="17"/>
          <w:szCs w:val="17"/>
        </w:rPr>
        <w:br/>
        <w:t>определение связей между воздействием природных и (или) антропогенных факторов на окружающую среду и изменениями состояния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выработка предложений о предотвращении негативного воздействия на окружающую среду и направление их в органы государственной власти, органы местного самоуправления, юридическим лицам, индивидуальным предпринимателям;</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уполномоченные на осуществление государственного контроля (надзора), и правоохранительные органы информации о нарушении нормативов в области охраны окружающей среды вследствие воздействия природных и (или) антропогенных факторов и предложений об устранении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направление в органы государственной власти, органы местного самоуправления предложений для их учета при подготовке документов территориального планирования и (или) предложений об изменении указанных документов в целях формирования благоприятных условий жизнедеятельности человека, ограничения негативного воздействия хозяйственной и иной деятельности на окружающую среду, обеспечения охраны и рационального использования природных ресурсов в интересах нынешнего и будущего поколений;</w:t>
      </w:r>
      <w:r>
        <w:rPr>
          <w:rFonts w:ascii="Arial" w:hAnsi="Arial" w:cs="Arial"/>
          <w:color w:val="2D2D2D"/>
          <w:spacing w:val="1"/>
          <w:sz w:val="17"/>
          <w:szCs w:val="17"/>
        </w:rPr>
        <w:br/>
      </w:r>
      <w:r>
        <w:rPr>
          <w:rFonts w:ascii="Arial" w:hAnsi="Arial" w:cs="Arial"/>
          <w:color w:val="2D2D2D"/>
          <w:spacing w:val="1"/>
          <w:sz w:val="17"/>
          <w:szCs w:val="17"/>
        </w:rPr>
        <w:br/>
        <w:t>выпуск экстренной информации о необходимости снижения негативного воздействия на окружающую среду природных и (или) антропогенных факторов;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оценка эффективности проводимых природоохранных мероприятий;</w:t>
      </w:r>
      <w:r>
        <w:rPr>
          <w:rFonts w:ascii="Arial" w:hAnsi="Arial" w:cs="Arial"/>
          <w:color w:val="2D2D2D"/>
          <w:spacing w:val="1"/>
          <w:sz w:val="17"/>
          <w:szCs w:val="17"/>
        </w:rPr>
        <w:br/>
      </w:r>
      <w:r>
        <w:rPr>
          <w:rFonts w:ascii="Arial" w:hAnsi="Arial" w:cs="Arial"/>
          <w:color w:val="2D2D2D"/>
          <w:spacing w:val="1"/>
          <w:sz w:val="17"/>
          <w:szCs w:val="17"/>
        </w:rPr>
        <w:br/>
        <w:t>создание и эксплуатация баз данных информационных систем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t>хранение информации о состоянии окружающей среды, о происходящих в ней процессах, явлениях, об изменениях состояния окружающей среды и предоставление этой информации органам государственной власти, органам местного самоуправления, юридическим лицам, индивидуальным предпринимателям, гражданам.</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2012 года </w:t>
      </w:r>
      <w:hyperlink r:id="rId458"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t> </w:t>
      </w:r>
      <w:r>
        <w:rPr>
          <w:rFonts w:ascii="Arial" w:hAnsi="Arial" w:cs="Arial"/>
          <w:color w:val="2D2D2D"/>
          <w:spacing w:val="1"/>
          <w:sz w:val="17"/>
          <w:szCs w:val="17"/>
        </w:rPr>
        <w:br/>
      </w:r>
      <w:r>
        <w:rPr>
          <w:rFonts w:ascii="Arial" w:hAnsi="Arial" w:cs="Arial"/>
          <w:color w:val="2D2D2D"/>
          <w:spacing w:val="1"/>
          <w:sz w:val="17"/>
          <w:szCs w:val="17"/>
        </w:rPr>
        <w:br/>
      </w:r>
      <w:hyperlink r:id="rId459" w:history="1">
        <w:r>
          <w:rPr>
            <w:rStyle w:val="a3"/>
            <w:rFonts w:ascii="Arial" w:eastAsiaTheme="majorEastAsia" w:hAnsi="Arial" w:cs="Arial"/>
            <w:color w:val="00466E"/>
            <w:spacing w:val="1"/>
            <w:sz w:val="17"/>
            <w:szCs w:val="17"/>
          </w:rPr>
          <w:t>Комментарий к статье 63_1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63_2. Государственный фонд данных государственного экологического мониторинга (государственного мониторинга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фонд данных является федеральной информационной системой, обеспечивающей сбор, обработку, анализ данных и включающей в себя:</w:t>
      </w:r>
      <w:r>
        <w:rPr>
          <w:rFonts w:ascii="Arial" w:hAnsi="Arial" w:cs="Arial"/>
          <w:color w:val="2D2D2D"/>
          <w:spacing w:val="1"/>
          <w:sz w:val="17"/>
          <w:szCs w:val="17"/>
        </w:rPr>
        <w:br/>
      </w:r>
      <w:r>
        <w:rPr>
          <w:rFonts w:ascii="Arial" w:hAnsi="Arial" w:cs="Arial"/>
          <w:color w:val="2D2D2D"/>
          <w:spacing w:val="1"/>
          <w:sz w:val="17"/>
          <w:szCs w:val="17"/>
        </w:rPr>
        <w:br/>
        <w:t>информацию, содержащуюся в базах данных подсистем единой системы государственного экологического мониторинга (государственного мониторинга окружающей среды);</w:t>
      </w:r>
      <w:r>
        <w:rPr>
          <w:rFonts w:ascii="Arial" w:hAnsi="Arial" w:cs="Arial"/>
          <w:color w:val="2D2D2D"/>
          <w:spacing w:val="1"/>
          <w:sz w:val="17"/>
          <w:szCs w:val="17"/>
        </w:rPr>
        <w:br/>
      </w:r>
      <w:r>
        <w:rPr>
          <w:rFonts w:ascii="Arial" w:hAnsi="Arial" w:cs="Arial"/>
          <w:color w:val="2D2D2D"/>
          <w:spacing w:val="1"/>
          <w:sz w:val="17"/>
          <w:szCs w:val="17"/>
        </w:rPr>
        <w:br/>
        <w:t>абзац утратил силу с 1 января 2019 года - </w:t>
      </w:r>
      <w:hyperlink r:id="rId460" w:history="1">
        <w:r>
          <w:rPr>
            <w:rStyle w:val="a3"/>
            <w:rFonts w:ascii="Arial" w:eastAsiaTheme="majorEastAsia" w:hAnsi="Arial" w:cs="Arial"/>
            <w:color w:val="00466E"/>
            <w:spacing w:val="1"/>
            <w:sz w:val="17"/>
            <w:szCs w:val="17"/>
          </w:rPr>
          <w:t>Федеральный закон от 29 июля 2018 года N 252-ФЗ</w:t>
        </w:r>
      </w:hyperlink>
      <w:r>
        <w:rPr>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данные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Создание и эксплуатация государственного фонда данных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Федеральные органы исполнительной власти, уполномоченные на осуществление государственного экологического мониторинга (государственного мониторинга окружающей среды), а также органы государственной власти субъектов Российской Федерации, участвующие в осуществлении государственного экологического мониторинга (государственного мониторинга окружающей среды), обязаны направлять получаемую в ходе осуществления соответствующего мониторинга информацию в государственный фонд данных.</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создания и эксплуатации государственного фонда данных, перечень видов включаемой в него информации, порядок и условия ее представления, а также порядок обмена такой информацией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Информация, включаемая в государственный фонд данных, подлежит использованию органами государственной власти, органами местного самоуправления, юридическими лицами, индивидуальными предпринимателями, гражданами при планировании и осуществлении хозяйственной и иной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Информация, включенная в государственный фонд данных, предоставляется органам государственной власти, органам местного самоуправления, юридическим лицам, индивидуальным предпринимателям, гражданам в порядке, установленном законодательством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Информация, включаемая в государственный фонд данных и свидетельствующая об угрозе возникновения чрезвычайной ситуации, в том числе стихийного бедствия, а также о состоянии окружающей среды в границах зон чрезвычайных ситуаций, подлежит незамедлительному представлению в единую государственную систему предупреждения и ликвидации чрезвычайных ситуаций.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Информация, включаемая в государственный фонд данных и свидетельствующая о возможном вредном воздействии на человека состояния окружающей среды, в том числе компонентов природной среды, подлежит незамедлительному направлению в органы, уполномоченные осуществлять федеральный государственный санитарно-эпидемиологический надзор.</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Обмен информацией в рамках единой системы государственного экологического мониторинга (государственного мониторинга окружающей среды), а также между единой системой государственного экологического мониторинга (государственного мониторинга окружающей среды), единой государственной системой предупреждения и ликвидации чрезвычайных ситуаций и органами, уполномоченными осуществлять федеральный государственный санитарно-эпидемиологический надзор, предоставление такой информации органам государственной власти, органам местного самоуправления, юридическим лицам, индивидуальным предпринимателям, гражданам осуществляются на безвозмездной основе.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На основе информации, содержащейся в государственном фонде данных, уполномоченный Правительством Российской Федерации федеральный орган исполнительной власти подготавливает ежегодный государственный доклад о состоянии и об охране окружающей среды, порядок подготовки и распространения которого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2012 года </w:t>
      </w:r>
      <w:hyperlink r:id="rId461" w:history="1">
        <w:r>
          <w:rPr>
            <w:rStyle w:val="a3"/>
            <w:rFonts w:ascii="Arial" w:eastAsiaTheme="majorEastAsia" w:hAnsi="Arial" w:cs="Arial"/>
            <w:color w:val="00466E"/>
            <w:spacing w:val="1"/>
            <w:sz w:val="17"/>
            <w:szCs w:val="17"/>
          </w:rPr>
          <w:t>Федеральным законом от 21 ноября 2011 года N 331-ФЗ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62" w:history="1">
        <w:r>
          <w:rPr>
            <w:rStyle w:val="a3"/>
            <w:rFonts w:ascii="Arial" w:eastAsiaTheme="majorEastAsia" w:hAnsi="Arial" w:cs="Arial"/>
            <w:color w:val="00466E"/>
            <w:spacing w:val="1"/>
            <w:sz w:val="17"/>
            <w:szCs w:val="17"/>
          </w:rPr>
          <w:t>Комментарий к статье 63_2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 Государственный экологический надзор. Производственный и общественный контроль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(наименование в редакции, введенной в действие с 1 августа 2011 года </w:t>
      </w:r>
      <w:hyperlink r:id="rId463" w:history="1">
        <w:r>
          <w:rPr>
            <w:rStyle w:val="a3"/>
            <w:rFonts w:ascii="Arial" w:eastAsiaTheme="majorEastAsia" w:hAnsi="Arial" w:cs="Arial"/>
            <w:color w:val="00466E"/>
            <w:spacing w:val="1"/>
            <w:sz w:val="17"/>
            <w:szCs w:val="17"/>
          </w:rPr>
          <w:t>Федеральным законом от 18 июля 2011 года N 242-ФЗ</w:t>
        </w:r>
      </w:hyperlink>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64. Задачи контроля в области охраны окружающей среды (экологического контроля)</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 утратила силу с 1 августа 2011 года - </w:t>
      </w:r>
      <w:hyperlink r:id="rId464" w:history="1">
        <w:r>
          <w:rPr>
            <w:rStyle w:val="a3"/>
            <w:rFonts w:ascii="Arial" w:eastAsiaTheme="majorEastAsia" w:hAnsi="Arial" w:cs="Arial"/>
            <w:color w:val="00466E"/>
            <w:spacing w:val="1"/>
            <w:sz w:val="17"/>
            <w:szCs w:val="17"/>
          </w:rPr>
          <w:t>Федеральный закон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465" w:history="1">
        <w:r>
          <w:rPr>
            <w:rStyle w:val="a3"/>
            <w:rFonts w:ascii="Arial" w:eastAsiaTheme="majorEastAsia" w:hAnsi="Arial" w:cs="Arial"/>
            <w:color w:val="00466E"/>
            <w:spacing w:val="1"/>
            <w:sz w:val="17"/>
            <w:szCs w:val="17"/>
          </w:rPr>
          <w:t>Комментарий к статье 64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65. Государственный экологический надзор</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экологический надзор включает в себя:</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геологическим изучением, рациональным использованием и охраной недр;</w:t>
      </w:r>
      <w:r>
        <w:rPr>
          <w:rFonts w:ascii="Arial" w:hAnsi="Arial" w:cs="Arial"/>
          <w:color w:val="2D2D2D"/>
          <w:spacing w:val="1"/>
          <w:sz w:val="17"/>
          <w:szCs w:val="17"/>
        </w:rPr>
        <w:br/>
      </w:r>
      <w:r>
        <w:rPr>
          <w:rFonts w:ascii="Arial" w:hAnsi="Arial" w:cs="Arial"/>
          <w:color w:val="2D2D2D"/>
          <w:spacing w:val="1"/>
          <w:sz w:val="17"/>
          <w:szCs w:val="17"/>
        </w:rPr>
        <w:br/>
        <w:t>государственный земельный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обращения с отходами;</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атмосферного воздуха;</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использования и охраны водных объектов;</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25 июня 2012 года </w:t>
      </w:r>
      <w:hyperlink r:id="rId466"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на континентальном шельфе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государственный экологический надзор во внутренних морских водах и в территориальном море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исключительной экономической зоне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государственный экологический надзор в области охраны озера Байкал;</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лесной надзор (лесную охрану); </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w:t>
      </w:r>
      <w:hyperlink r:id="rId467" w:history="1">
        <w:r>
          <w:rPr>
            <w:rStyle w:val="a3"/>
            <w:rFonts w:ascii="Arial" w:eastAsiaTheme="majorEastAsia" w:hAnsi="Arial" w:cs="Arial"/>
            <w:color w:val="00466E"/>
            <w:spacing w:val="1"/>
            <w:sz w:val="17"/>
            <w:szCs w:val="17"/>
          </w:rPr>
          <w:t>Федеральным законом от 12 марта 2014 года N 27-ФЗ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надзор в области охраны, воспроизводства и использования объектов животного мира и среды их обитания;</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контроль (надзор) в области рыболовства и сохранения водных биоресурсов;</w:t>
      </w:r>
      <w:r>
        <w:rPr>
          <w:rFonts w:ascii="Arial" w:hAnsi="Arial" w:cs="Arial"/>
          <w:color w:val="2D2D2D"/>
          <w:spacing w:val="1"/>
          <w:sz w:val="17"/>
          <w:szCs w:val="17"/>
        </w:rPr>
        <w:br/>
      </w:r>
      <w:r>
        <w:rPr>
          <w:rFonts w:ascii="Arial" w:hAnsi="Arial" w:cs="Arial"/>
          <w:color w:val="2D2D2D"/>
          <w:spacing w:val="1"/>
          <w:sz w:val="17"/>
          <w:szCs w:val="17"/>
        </w:rPr>
        <w:br/>
        <w:t>федеральный государственный охотничий надзор;</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в области охраны и использования особо охраняемых природных территорий;</w:t>
      </w:r>
      <w:r>
        <w:rPr>
          <w:rFonts w:ascii="Arial" w:hAnsi="Arial" w:cs="Arial"/>
          <w:color w:val="2D2D2D"/>
          <w:spacing w:val="1"/>
          <w:sz w:val="17"/>
          <w:szCs w:val="17"/>
        </w:rPr>
        <w:br/>
      </w:r>
      <w:r>
        <w:rPr>
          <w:rFonts w:ascii="Arial" w:hAnsi="Arial" w:cs="Arial"/>
          <w:color w:val="2D2D2D"/>
          <w:spacing w:val="1"/>
          <w:sz w:val="17"/>
          <w:szCs w:val="17"/>
        </w:rPr>
        <w:br/>
        <w:t>государственный надзор за соблюдением требований к обращению озоноразрушающих веществ.</w:t>
      </w:r>
      <w:r>
        <w:rPr>
          <w:rFonts w:ascii="Arial" w:hAnsi="Arial" w:cs="Arial"/>
          <w:color w:val="2D2D2D"/>
          <w:spacing w:val="1"/>
          <w:sz w:val="17"/>
          <w:szCs w:val="17"/>
        </w:rPr>
        <w:br/>
      </w:r>
      <w:r>
        <w:rPr>
          <w:rStyle w:val="comment"/>
          <w:rFonts w:ascii="Arial" w:hAnsi="Arial" w:cs="Arial"/>
          <w:color w:val="2D2D2D"/>
          <w:spacing w:val="1"/>
          <w:sz w:val="17"/>
          <w:szCs w:val="17"/>
        </w:rPr>
        <w:t>(Абзац дополнительно включен с 1 января 2014 года </w:t>
      </w:r>
      <w:hyperlink r:id="rId468"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Пункт утратил силу с 1 января 2015 года - </w:t>
      </w:r>
      <w:hyperlink r:id="rId469" w:history="1">
        <w:r>
          <w:rPr>
            <w:rStyle w:val="a3"/>
            <w:rFonts w:ascii="Arial" w:eastAsiaTheme="majorEastAsia" w:hAnsi="Arial" w:cs="Arial"/>
            <w:color w:val="00466E"/>
            <w:spacing w:val="1"/>
            <w:sz w:val="17"/>
            <w:szCs w:val="17"/>
          </w:rPr>
          <w:t>Федеральный закон от 21 июля 2014 года N 219-ФЗ</w:t>
        </w:r>
      </w:hyperlink>
      <w:r>
        <w:rPr>
          <w:rFonts w:ascii="Arial" w:hAnsi="Arial" w:cs="Arial"/>
          <w:color w:val="2D2D2D"/>
          <w:spacing w:val="1"/>
          <w:sz w:val="17"/>
          <w:szCs w:val="17"/>
        </w:rPr>
        <w:t>. </w:t>
      </w:r>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экологический надзор осуществляется уполномоченными федеральными органами исполнительной власти (федеральный государственный экологический надзор) и органами исполнительной власти субъектов Российской Федерации (региональный государственный экологический надзор) (далее - органы государственного надзора) согласно их компетенции в соответствии с законодательством Российской Федерации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 в соответствии с </w:t>
      </w:r>
      <w:hyperlink r:id="rId470" w:history="1">
        <w:r>
          <w:rPr>
            <w:rStyle w:val="a3"/>
            <w:rFonts w:ascii="Arial" w:eastAsiaTheme="majorEastAsia" w:hAnsi="Arial" w:cs="Arial"/>
            <w:color w:val="00466E"/>
            <w:spacing w:val="1"/>
            <w:sz w:val="17"/>
            <w:szCs w:val="17"/>
          </w:rPr>
          <w:t>Федеральным законом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4 июля 2016 года </w:t>
      </w:r>
      <w:hyperlink r:id="rId471"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К отношениям, связанным с осуществлением государственного экологического надзора, организацией и проведением проверок юридических лиц, индивидуальных предпринимателей, применяются положения </w:t>
      </w:r>
      <w:hyperlink r:id="rId472" w:history="1">
        <w:r>
          <w:rPr>
            <w:rStyle w:val="a3"/>
            <w:rFonts w:ascii="Arial" w:eastAsiaTheme="majorEastAsia" w:hAnsi="Arial" w:cs="Arial"/>
            <w:color w:val="00466E"/>
            <w:spacing w:val="1"/>
            <w:sz w:val="17"/>
            <w:szCs w:val="17"/>
          </w:rPr>
          <w:t>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Arial" w:hAnsi="Arial" w:cs="Arial"/>
          <w:color w:val="2D2D2D"/>
          <w:spacing w:val="1"/>
          <w:sz w:val="17"/>
          <w:szCs w:val="17"/>
        </w:rPr>
        <w:t> с учетом особенностей организации и проведения проверок, установленных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Федеральный государственный экологический надзор организуется и осуществляется при осуществлении хозяйственной и (или) иной деятельности на объектах, оказывающих негативное воздействие на окружающую среду и включенных в утверждаемый уполномоченным Правительством Российской Федерации федеральным органом исполнительной власти перечень.</w:t>
      </w:r>
      <w:r>
        <w:rPr>
          <w:rFonts w:ascii="Arial" w:hAnsi="Arial" w:cs="Arial"/>
          <w:color w:val="2D2D2D"/>
          <w:spacing w:val="1"/>
          <w:sz w:val="17"/>
          <w:szCs w:val="17"/>
        </w:rPr>
        <w:br/>
      </w:r>
      <w:r>
        <w:rPr>
          <w:rFonts w:ascii="Arial" w:hAnsi="Arial" w:cs="Arial"/>
          <w:color w:val="2D2D2D"/>
          <w:spacing w:val="1"/>
          <w:sz w:val="17"/>
          <w:szCs w:val="17"/>
        </w:rPr>
        <w:br/>
        <w:t>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74"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Органы исполнительной власти субъектов Российской Федерации организуют и осуществляют региональный государственный экологический надзор при осуществлении хозяйственной и (или) иной деятельности с использованием объектов, подлежащих государственному экологическому надзору, за исключением объектов, указанных в пункте 6 настоящей статьи.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5"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 в редакции, введенной в действие с 1 января 2015 года </w:t>
      </w:r>
      <w:hyperlink r:id="rId47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7_1. При осуществлении юридическим лицом или индивидуальным предпринимателем хозяйственной и (или) иной деятельности с использованием объектов, которые оказывают негативное воздействие на окружающую среду и хотя бы один из которых подлежит федеральному государственному экологическому надзору, в отношении всех таких объектов и таких юридического лица или индивидуального предпринимателя осуществляется только федеральный государственный экологический надзор.</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11 августа 2020 года </w:t>
      </w:r>
      <w:hyperlink r:id="rId477" w:history="1">
        <w:r>
          <w:rPr>
            <w:rStyle w:val="a3"/>
            <w:rFonts w:ascii="Arial" w:eastAsiaTheme="majorEastAsia" w:hAnsi="Arial" w:cs="Arial"/>
            <w:color w:val="00466E"/>
            <w:spacing w:val="1"/>
            <w:sz w:val="17"/>
            <w:szCs w:val="17"/>
          </w:rPr>
          <w:t>Федеральным законом от 31 июля 2020 года N 298-ФЗ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 случае, если при строительстве, реконструкции объектов капитального строительства предусмотрено осуществление государственного строительного надзора, государственный экологический надзор осуществляется в рамках государственного строительного надзора органами исполнительной власти, уполномоченными на осуществление государственного строительного надзора, в соответствии с законодательством о градостроительной деятельности.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25 июня 2012 года </w:t>
      </w:r>
      <w:hyperlink r:id="rId478" w:history="1">
        <w:r>
          <w:rPr>
            <w:rStyle w:val="a3"/>
            <w:rFonts w:ascii="Arial" w:eastAsiaTheme="majorEastAsia" w:hAnsi="Arial" w:cs="Arial"/>
            <w:color w:val="00466E"/>
            <w:spacing w:val="1"/>
            <w:sz w:val="17"/>
            <w:szCs w:val="17"/>
          </w:rPr>
          <w:t>Федеральным законом от 25 июня 2012 года N 93-ФЗ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В отношении юридических лиц и индивидуальных предпринимателей, осуществляющих хозяйственную и (или) иную деятельность на объектах IV категории, плановые проверки не проводятся.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включена с 1 января 2019 года </w:t>
      </w:r>
      <w:hyperlink r:id="rId479" w:history="1">
        <w:r>
          <w:rPr>
            <w:rStyle w:val="comment"/>
            <w:rFonts w:ascii="Arial" w:hAnsi="Arial" w:cs="Arial"/>
            <w:color w:val="00466E"/>
            <w:spacing w:val="1"/>
            <w:sz w:val="17"/>
            <w:szCs w:val="17"/>
            <w:u w:val="single"/>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Особенности организации и проведения внеплановых выездных проверок осуществления юридическими лицами или индивидуальными предпринимателями мероприятий по уменьшению выбросов загрязняющих веществ в периоды неблагоприятных метеорологических условий устанавливаются законодательством Российской Федерации в области охраны атмосферного воздуха.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дополнительно включен с 1 ноября 2019 года </w:t>
      </w:r>
      <w:hyperlink r:id="rId480"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1"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2" w:history="1">
        <w:r>
          <w:rPr>
            <w:rStyle w:val="a3"/>
            <w:rFonts w:ascii="Arial" w:eastAsiaTheme="majorEastAsia" w:hAnsi="Arial" w:cs="Arial"/>
            <w:color w:val="00466E"/>
            <w:spacing w:val="1"/>
            <w:sz w:val="17"/>
            <w:szCs w:val="17"/>
          </w:rPr>
          <w:t>Комментарий к статье 65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66. Права должностных лиц органов государственного надзора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r>
        <w:rPr>
          <w:rFonts w:ascii="Arial" w:hAnsi="Arial" w:cs="Arial"/>
          <w:color w:val="2D2D2D"/>
          <w:spacing w:val="1"/>
          <w:sz w:val="17"/>
          <w:szCs w:val="17"/>
        </w:rPr>
        <w:br/>
      </w:r>
      <w:r>
        <w:rPr>
          <w:rFonts w:ascii="Arial" w:hAnsi="Arial" w:cs="Arial"/>
          <w:color w:val="2D2D2D"/>
          <w:spacing w:val="1"/>
          <w:sz w:val="17"/>
          <w:szCs w:val="17"/>
        </w:rPr>
        <w:br/>
        <w:t>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r>
        <w:rPr>
          <w:rFonts w:ascii="Arial" w:hAnsi="Arial" w:cs="Arial"/>
          <w:color w:val="2D2D2D"/>
          <w:spacing w:val="1"/>
          <w:sz w:val="17"/>
          <w:szCs w:val="17"/>
        </w:rPr>
        <w:br/>
      </w:r>
      <w:r>
        <w:rPr>
          <w:rFonts w:ascii="Arial" w:hAnsi="Arial" w:cs="Arial"/>
          <w:color w:val="2D2D2D"/>
          <w:spacing w:val="1"/>
          <w:sz w:val="17"/>
          <w:szCs w:val="17"/>
        </w:rPr>
        <w:b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в том числе очистные сооружения, обследовать другие обезвреживающие устройства, средства контроля, технические и транспортные средства, оборудование и материалы, а также проводить необходимые исследования, испытания, измерения, расследования, экспертизы и другие мероприятия по контролю;</w:t>
      </w:r>
      <w:r>
        <w:rPr>
          <w:rFonts w:ascii="Arial" w:hAnsi="Arial" w:cs="Arial"/>
          <w:color w:val="2D2D2D"/>
          <w:spacing w:val="1"/>
          <w:sz w:val="17"/>
          <w:szCs w:val="17"/>
        </w:rPr>
        <w:br/>
      </w:r>
      <w:r>
        <w:rPr>
          <w:rFonts w:ascii="Arial" w:hAnsi="Arial" w:cs="Arial"/>
          <w:color w:val="2D2D2D"/>
          <w:spacing w:val="1"/>
          <w:sz w:val="17"/>
          <w:szCs w:val="17"/>
        </w:rPr>
        <w:br/>
        <w:t>выдавать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r>
        <w:rPr>
          <w:rFonts w:ascii="Arial" w:hAnsi="Arial" w:cs="Arial"/>
          <w:color w:val="2D2D2D"/>
          <w:spacing w:val="1"/>
          <w:sz w:val="17"/>
          <w:szCs w:val="17"/>
        </w:rPr>
        <w:br/>
      </w:r>
      <w:r>
        <w:rPr>
          <w:rFonts w:ascii="Arial" w:hAnsi="Arial" w:cs="Arial"/>
          <w:color w:val="2D2D2D"/>
          <w:spacing w:val="1"/>
          <w:sz w:val="17"/>
          <w:szCs w:val="17"/>
        </w:rPr>
        <w:br/>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r>
        <w:rPr>
          <w:rFonts w:ascii="Arial" w:hAnsi="Arial" w:cs="Arial"/>
          <w:color w:val="2D2D2D"/>
          <w:spacing w:val="1"/>
          <w:sz w:val="17"/>
          <w:szCs w:val="17"/>
        </w:rPr>
        <w:br/>
      </w:r>
      <w:r>
        <w:rPr>
          <w:rFonts w:ascii="Arial" w:hAnsi="Arial" w:cs="Arial"/>
          <w:color w:val="2D2D2D"/>
          <w:spacing w:val="1"/>
          <w:sz w:val="17"/>
          <w:szCs w:val="17"/>
        </w:rPr>
        <w:br/>
        <w:t>направлять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r>
        <w:rPr>
          <w:rFonts w:ascii="Arial" w:hAnsi="Arial" w:cs="Arial"/>
          <w:color w:val="2D2D2D"/>
          <w:spacing w:val="1"/>
          <w:sz w:val="17"/>
          <w:szCs w:val="17"/>
        </w:rPr>
        <w:br/>
      </w:r>
      <w:r>
        <w:rPr>
          <w:rFonts w:ascii="Arial" w:hAnsi="Arial" w:cs="Arial"/>
          <w:color w:val="2D2D2D"/>
          <w:spacing w:val="1"/>
          <w:sz w:val="17"/>
          <w:szCs w:val="17"/>
        </w:rPr>
        <w:br/>
        <w:t>предъявлять в установленном законодательством Российской Федерации порядке иски о возмещении вреда, причиненного окружающей среде и ее компонентам вследствие нарушений обязательных требований. </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Органы государственного надзора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августа 2011 года </w:t>
      </w:r>
      <w:hyperlink r:id="rId483" w:history="1">
        <w:r>
          <w:rPr>
            <w:rStyle w:val="a3"/>
            <w:rFonts w:ascii="Arial" w:eastAsiaTheme="majorEastAsia" w:hAnsi="Arial" w:cs="Arial"/>
            <w:color w:val="00466E"/>
            <w:spacing w:val="1"/>
            <w:sz w:val="17"/>
            <w:szCs w:val="17"/>
          </w:rPr>
          <w:t>Федеральным законом от 18 июля 2011 года N 242-ФЗ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84" w:history="1">
        <w:r>
          <w:rPr>
            <w:rStyle w:val="a3"/>
            <w:rFonts w:ascii="Arial" w:eastAsiaTheme="majorEastAsia" w:hAnsi="Arial" w:cs="Arial"/>
            <w:color w:val="00466E"/>
            <w:spacing w:val="1"/>
            <w:sz w:val="17"/>
            <w:szCs w:val="17"/>
          </w:rPr>
          <w:t>Комментарий к статье 66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 Производственный контроль в области охраны окружающей среды (производственный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48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Программа производственного экологического контроля содержит сведения:</w:t>
      </w:r>
      <w:r>
        <w:rPr>
          <w:rFonts w:ascii="Arial" w:hAnsi="Arial" w:cs="Arial"/>
          <w:color w:val="2D2D2D"/>
          <w:spacing w:val="1"/>
          <w:sz w:val="17"/>
          <w:szCs w:val="17"/>
        </w:rPr>
        <w:br/>
      </w:r>
      <w:r>
        <w:rPr>
          <w:rFonts w:ascii="Arial" w:hAnsi="Arial" w:cs="Arial"/>
          <w:color w:val="2D2D2D"/>
          <w:spacing w:val="1"/>
          <w:sz w:val="17"/>
          <w:szCs w:val="17"/>
        </w:rPr>
        <w:br/>
        <w:t>об инвентаризации выбросов загрязняющих веществ в атмосферный воздух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сбросов загрязняющих веществ в окружающую среду и их источников;</w:t>
      </w:r>
      <w:r>
        <w:rPr>
          <w:rFonts w:ascii="Arial" w:hAnsi="Arial" w:cs="Arial"/>
          <w:color w:val="2D2D2D"/>
          <w:spacing w:val="1"/>
          <w:sz w:val="17"/>
          <w:szCs w:val="17"/>
        </w:rPr>
        <w:br/>
      </w:r>
      <w:r>
        <w:rPr>
          <w:rFonts w:ascii="Arial" w:hAnsi="Arial" w:cs="Arial"/>
          <w:color w:val="2D2D2D"/>
          <w:spacing w:val="1"/>
          <w:sz w:val="17"/>
          <w:szCs w:val="17"/>
        </w:rPr>
        <w:br/>
        <w:t>об инвентаризации отходов производства и потребления и объектов их размещения;</w:t>
      </w:r>
      <w:r>
        <w:rPr>
          <w:rFonts w:ascii="Arial" w:hAnsi="Arial" w:cs="Arial"/>
          <w:color w:val="2D2D2D"/>
          <w:spacing w:val="1"/>
          <w:sz w:val="17"/>
          <w:szCs w:val="17"/>
        </w:rPr>
        <w:br/>
      </w:r>
      <w:r>
        <w:rPr>
          <w:rFonts w:ascii="Arial" w:hAnsi="Arial" w:cs="Arial"/>
          <w:color w:val="2D2D2D"/>
          <w:spacing w:val="1"/>
          <w:sz w:val="17"/>
          <w:szCs w:val="17"/>
        </w:rPr>
        <w:br/>
        <w:t>о подразделениях и (или) должностных лицах, отвечающих за осуществление производственного экологического контроля;</w:t>
      </w:r>
      <w:r>
        <w:rPr>
          <w:rFonts w:ascii="Arial" w:hAnsi="Arial" w:cs="Arial"/>
          <w:color w:val="2D2D2D"/>
          <w:spacing w:val="1"/>
          <w:sz w:val="17"/>
          <w:szCs w:val="17"/>
        </w:rPr>
        <w:br/>
      </w:r>
      <w:r>
        <w:rPr>
          <w:rFonts w:ascii="Arial" w:hAnsi="Arial" w:cs="Arial"/>
          <w:color w:val="2D2D2D"/>
          <w:spacing w:val="1"/>
          <w:sz w:val="17"/>
          <w:szCs w:val="17"/>
        </w:rPr>
        <w:br/>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r>
        <w:rPr>
          <w:rFonts w:ascii="Arial" w:hAnsi="Arial" w:cs="Arial"/>
          <w:color w:val="2D2D2D"/>
          <w:spacing w:val="1"/>
          <w:sz w:val="17"/>
          <w:szCs w:val="17"/>
        </w:rPr>
        <w:br/>
      </w:r>
      <w:r>
        <w:rPr>
          <w:rFonts w:ascii="Arial" w:hAnsi="Arial" w:cs="Arial"/>
          <w:color w:val="2D2D2D"/>
          <w:spacing w:val="1"/>
          <w:sz w:val="17"/>
          <w:szCs w:val="17"/>
        </w:rPr>
        <w:br/>
        <w:t>о периодичности и методах осуществления производственного экологического контроля, местах отбора проб и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3_1. Программа производственного экологического контроля для объектов I категории, указанных в пункте 9 настоящей статьи, дополнительно содержит программу создания системы автоматического контроля или сведения о наличии системы автоматического контроля, созданной в соответствии с настоящим Федеральным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87"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Требования к содержанию программы производственного экологического контроля, сроки представления отчета об организации и о результатах осуществления производственного экологического контроля определяются уполномоченным Правительством Российской Федерации федеральным органом исполнительной власти с учетом категорий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8"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8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r>
        <w:rPr>
          <w:rFonts w:ascii="Arial" w:hAnsi="Arial" w:cs="Arial"/>
          <w:color w:val="2D2D2D"/>
          <w:spacing w:val="1"/>
          <w:sz w:val="17"/>
          <w:szCs w:val="17"/>
        </w:rPr>
        <w:br/>
      </w:r>
      <w:r>
        <w:rPr>
          <w:rFonts w:ascii="Arial" w:hAnsi="Arial" w:cs="Arial"/>
          <w:color w:val="2D2D2D"/>
          <w:spacing w:val="1"/>
          <w:sz w:val="17"/>
          <w:szCs w:val="17"/>
        </w:rPr>
        <w:br/>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r>
        <w:rPr>
          <w:rFonts w:ascii="Arial" w:hAnsi="Arial" w:cs="Arial"/>
          <w:color w:val="2D2D2D"/>
          <w:spacing w:val="1"/>
          <w:sz w:val="17"/>
          <w:szCs w:val="17"/>
        </w:rPr>
        <w:br/>
      </w:r>
      <w:r>
        <w:rPr>
          <w:rFonts w:ascii="Arial" w:hAnsi="Arial" w:cs="Arial"/>
          <w:color w:val="2D2D2D"/>
          <w:spacing w:val="1"/>
          <w:sz w:val="17"/>
          <w:szCs w:val="17"/>
        </w:rPr>
        <w:br/>
        <w:t>об обращении с отходами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о состоянии окружающей среды, местах отбора проб, методиках (методах) измерений.</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Юридические лица и индивидуальные предприниматели обязаны представлять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1"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2"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На объектах I категории стационарные источники выбросов загрязняющих веществ, сбросов загрязняющих веществ, образующихся при эксплуатации технических устройств, оборудования или их совокупности (установок), виды которых устанавливаются Правительством Российской Федерации, должны быть оснащены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на основании программы создания системы автоматического контроля.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Программой создания системы автоматического контроля определяются стационарные источники и показатели выбросов загрязняющих веществ и (или) сбросов загрязняющих веществ, подлежащие автоматическому контролю, места и сроки установки автоматических средств измерения и учета показателей выбросов загрязняющих веществ и (или) сбросов загрязняющих веществ, а также технических средств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состав и форма передаваемой информации.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Правила создания и эксплуатации системы автоматического контроля утверждаются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Срок создания системы автоматического контроля не может превышать четыре года со дня получения или пересмотра комплексного экологического разрешения. В случае, если программой повышения экологической эффективности предусмотрены мероприятия, связанные с реконструкцией стационарных источников, подлежащих оснащению автоматическими средствами измерения и учета показателей выбросов загрязняющих веществ и (или) сбросов загрязняющих веществ, а также техническими средствами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сроки оснащения таких стационарных источников определяются с учетом сроков реализации мероприятий программы повышения экологической эффективности.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493"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(с изменениями, внесенными </w:t>
      </w:r>
      <w:hyperlink r:id="rId494" w:history="1">
        <w:r>
          <w:rPr>
            <w:rStyle w:val="a3"/>
            <w:rFonts w:ascii="Arial" w:eastAsiaTheme="majorEastAsia" w:hAnsi="Arial" w:cs="Arial"/>
            <w:color w:val="00466E"/>
            <w:spacing w:val="1"/>
            <w:sz w:val="17"/>
            <w:szCs w:val="17"/>
          </w:rPr>
          <w:t>Федеральным законом от 28 декабря 2017 года N 422-ФЗ</w:t>
        </w:r>
      </w:hyperlink>
      <w:r>
        <w:rPr>
          <w:rStyle w:val="comment"/>
          <w:rFonts w:ascii="Arial" w:hAnsi="Arial" w:cs="Arial"/>
          <w:color w:val="2D2D2D"/>
          <w:spacing w:val="1"/>
          <w:sz w:val="17"/>
          <w:szCs w:val="17"/>
        </w:rPr>
        <w:t>); в редакции, введенной в действие с 1 января 2019 года </w:t>
      </w:r>
      <w:hyperlink r:id="rId495"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Требования к автоматическим средствам измерения и учета показателей выбросов загрязняющих веществ и (или) сбросов загрязняющих веществ, а также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устанавливаются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2015 года </w:t>
      </w:r>
      <w:hyperlink r:id="rId496"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 в редакции, введенной в действие с 1 января 2019 года </w:t>
      </w:r>
      <w:hyperlink r:id="rId497"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498" w:history="1">
        <w:r>
          <w:rPr>
            <w:rStyle w:val="a3"/>
            <w:rFonts w:ascii="Arial" w:eastAsiaTheme="majorEastAsia" w:hAnsi="Arial" w:cs="Arial"/>
            <w:color w:val="00466E"/>
            <w:spacing w:val="1"/>
            <w:sz w:val="17"/>
            <w:szCs w:val="17"/>
          </w:rPr>
          <w:t>Комментарий к статье 67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67_1. План мероприятий по охране окружающей среды, программа повышения экологической эффективности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Положения статьи 67_1 (в редакции </w:t>
      </w:r>
      <w:hyperlink r:id="rId499" w:history="1">
        <w:r>
          <w:rPr>
            <w:rStyle w:val="a3"/>
            <w:rFonts w:ascii="Arial" w:eastAsiaTheme="majorEastAsia" w:hAnsi="Arial" w:cs="Arial"/>
            <w:color w:val="00466E"/>
            <w:spacing w:val="1"/>
            <w:sz w:val="17"/>
            <w:szCs w:val="17"/>
          </w:rPr>
          <w:t>Федерального закона от 27 декабря 2019 года N 453-ФЗ</w:t>
        </w:r>
      </w:hyperlink>
      <w:r>
        <w:rPr>
          <w:rStyle w:val="comment"/>
          <w:rFonts w:ascii="Arial" w:hAnsi="Arial" w:cs="Arial"/>
          <w:color w:val="2D2D2D"/>
          <w:spacing w:val="1"/>
          <w:sz w:val="17"/>
          <w:szCs w:val="17"/>
        </w:rPr>
        <w:t>) не применяются к заявкам на получение комплексного экологического разрешения, поданным до 1 января 2020 года в уполномоченный Правительством Российской Федерации федеральный орган исполнительной власти, осуществляющий выдачу комплексного экологического разрешения - см. </w:t>
      </w:r>
      <w:hyperlink r:id="rId500" w:history="1">
        <w:r>
          <w:rPr>
            <w:rStyle w:val="a3"/>
            <w:rFonts w:ascii="Arial" w:eastAsiaTheme="majorEastAsia" w:hAnsi="Arial" w:cs="Arial"/>
            <w:color w:val="00466E"/>
            <w:spacing w:val="1"/>
            <w:sz w:val="17"/>
            <w:szCs w:val="17"/>
          </w:rPr>
          <w:t>пункт 1 статьи 3 Федерального закона от 27 декабря 2019 года N 453-ФЗ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случае невозможности соблюдения нормативов допустимых выбросов, нормативов допустимых сбросов юридическими лицами или индивидуальными предпринимателями, осуществляющими хозяйственную и (или) иную деятельность на объектах II и III категорий, на период поэтапного достижения нормативов допустимых выбросов, нормативов допустимых сбросов разрабатывается и утверждается план мероприятий по охране окружающей среды.</w:t>
      </w:r>
      <w:r>
        <w:rPr>
          <w:rFonts w:ascii="Arial" w:hAnsi="Arial" w:cs="Arial"/>
          <w:color w:val="2D2D2D"/>
          <w:spacing w:val="1"/>
          <w:sz w:val="17"/>
          <w:szCs w:val="17"/>
        </w:rPr>
        <w:br/>
      </w:r>
      <w:r>
        <w:rPr>
          <w:rFonts w:ascii="Arial" w:hAnsi="Arial" w:cs="Arial"/>
          <w:color w:val="2D2D2D"/>
          <w:spacing w:val="1"/>
          <w:sz w:val="17"/>
          <w:szCs w:val="17"/>
        </w:rPr>
        <w:br/>
        <w:t>В случае невозможности соблюдения нормативов допустимых выбросов, нормативов допустимых сбросов, технологических нормативов юридическими лицами или индивидуальными предпринимателями, осуществляющими хозяйственную и (или) иную деятельность на объектах I категории, на период поэтапного достижения нормативов допустимых выбросов, нормативов допустимых сбросов, технологических нормативов в обязательном порядке разрабатывается и утверждается программа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План мероприятий по охране окружающей среды включает в себя перечень мероприятий по снижению негативного воздействия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r>
        <w:rPr>
          <w:rFonts w:ascii="Arial" w:hAnsi="Arial" w:cs="Arial"/>
          <w:color w:val="2D2D2D"/>
          <w:spacing w:val="1"/>
          <w:sz w:val="17"/>
          <w:szCs w:val="17"/>
        </w:rPr>
        <w:br/>
        <w:t>Программа повышения экологической эффективности включает в себя перечень мероприятий по реконструкции, техническому перевооружению объектов, оказывающих негативное воздействие на окружающую среду, сроки их выполнения, объем и источники финансирования, перечень ответственных за их выполнение должностных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Для установления временно разрешенных выбросов, временно разрешенных сбросов план мероприятий по охране окружающей среды, программа повышения экологической эффективности включают в себя показатели и график поэтапного снижения негативного воздействия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В план мероприятий по охране окружающей среды, программу повышения экологической эффективности включаются также мероприятия, предусмотренные подпунктами 1-3 пункта 4 статьи 17 настоящего Федерального закона, и могут быть включены мероприятия, предусмотренные подпунктом 4 пункта 4 статьи 17 настоящего Федерального закона.</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1"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Не подлежат включению в план мероприятий по охране окружающей среды, программу повышения экологической эффективности мероприятия, направленные на обеспечение эксплуатации зданий, сооружений, оборудования, устройств природоохранного значения.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Срок реализации плана мероприятий по охране окружающей среды не может превышать семь лет и не подлежит продлению.</w:t>
      </w:r>
      <w:r>
        <w:rPr>
          <w:rFonts w:ascii="Arial" w:hAnsi="Arial" w:cs="Arial"/>
          <w:color w:val="2D2D2D"/>
          <w:spacing w:val="1"/>
          <w:sz w:val="17"/>
          <w:szCs w:val="17"/>
        </w:rPr>
        <w:br/>
      </w:r>
      <w:r>
        <w:rPr>
          <w:rFonts w:ascii="Arial" w:hAnsi="Arial" w:cs="Arial"/>
          <w:color w:val="2D2D2D"/>
          <w:spacing w:val="1"/>
          <w:sz w:val="17"/>
          <w:szCs w:val="17"/>
        </w:rPr>
        <w:br/>
        <w:t>Срок реализации программы повышения экологической эффективности не может превышать семь лет и не подлежит продлению, за исключением случаев,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Для объектов, оказывающих негативное воздействие на окружающую среду, численность работников на которых составляет не менее чем 25 процентов численности работающего населения соответствующего населенного пункта (градообразующих организаций) или превышает пять тысяч человек, а также для объектов, хозяйственная и (или) иная деятельность на которых осуществляется федеральными государственными унитарными предприятиями или открытыми акционерными обществами, акции которых находятся в федеральной собственности и которые осуществляют производство продукции (товаров), выполнение работ, оказание услуг и имеют стратегическое значение для обеспечения обороноспособности и безопасности государства, срок реализации программы повышения экологической эффективности не может превышать четырнадцать лет и не подлежит продлению.</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Правила разработки плана мероприятий по охране окружающей среды, программы повышения экологической эффективности устанавливаются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Проект программы повышения экологической эффективности до ее утверждения юридическим лицом или индивидуальным предпринимателем подлежит одобрению межведомственной комиссией, которую создает уполномоченный Правительством Российской Федерации федеральный орган исполнительной власти, устанавливающий порядок рассмотрения и одобрения проекта программы повышения экологической эффективности. В состав такой межведомственной комиссии включаются представители заинтересованных федеральных органов исполнительной власти, Государственной корпорации по атомной энергии "Росатом", органов исполнительной власти субъектов Российской Федерации, общественных и экспертных организаций.</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ноября 2019 года </w:t>
      </w:r>
      <w:hyperlink r:id="rId502" w:history="1">
        <w:r>
          <w:rPr>
            <w:rStyle w:val="a3"/>
            <w:rFonts w:ascii="Arial" w:eastAsiaTheme="majorEastAsia" w:hAnsi="Arial" w:cs="Arial"/>
            <w:color w:val="00466E"/>
            <w:spacing w:val="1"/>
            <w:sz w:val="17"/>
            <w:szCs w:val="17"/>
          </w:rPr>
          <w:t>Федеральным законом от 26 июля 2019 года N 195-ФЗ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Положение о межведомственной комиссии утверждается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Уполномоченный Правительством Российской Федерации федеральный орган исполнительной власти, указанный в пункте 8 настоящей статьи, размещает проект программы повышения экологической эффективности на своем официальном сайте в информационно-телекоммуникационной сети "Интернет", обеспечивающей возможность свободного доступа к нему заинтересованных лиц.</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Срок рассмотрения проекта программы повышения экологической эффективности не может превышать два месяца и может быть продлен по обращению заявителя, но не более чем на два месяца.</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2020 года </w:t>
      </w:r>
      <w:hyperlink r:id="rId503" w:history="1">
        <w:r>
          <w:rPr>
            <w:rStyle w:val="a3"/>
            <w:rFonts w:ascii="Arial" w:eastAsiaTheme="majorEastAsia" w:hAnsi="Arial" w:cs="Arial"/>
            <w:color w:val="00466E"/>
            <w:spacing w:val="1"/>
            <w:sz w:val="17"/>
            <w:szCs w:val="17"/>
          </w:rPr>
          <w:t>Федеральным законом от 27 декабря 2019 года N 453-ФЗ</w:t>
        </w:r>
      </w:hyperlink>
      <w:r>
        <w:rPr>
          <w:rStyle w:val="comment"/>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Юридические лица и индивидуальные предприниматели ежегодно представляют отчет о выполнении плана мероприятий по охране окружающей среды, программы повышения экологической эффективности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при осуществлении государственного экологического надзора осуществляет контроль за реализацией плана мероприятий по охране окружающей среды, программы повышения экологической эффективности.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Программы повышения экологической эффективности, планы мероприятий по охране окружающей среды организаций, эксплуатирующих централизованные системы водоотведения поселений или городских округов, разрабатываются и утверждаются на период поэтапного достижения соответственно технологических нормативов и нормативов допустимых сбросов технологически нормируемых веществ.</w:t>
      </w:r>
      <w:r>
        <w:rPr>
          <w:rFonts w:ascii="Arial" w:hAnsi="Arial" w:cs="Arial"/>
          <w:color w:val="2D2D2D"/>
          <w:spacing w:val="1"/>
          <w:sz w:val="17"/>
          <w:szCs w:val="17"/>
        </w:rPr>
        <w:br/>
      </w:r>
      <w:r>
        <w:rPr>
          <w:rFonts w:ascii="Arial" w:hAnsi="Arial" w:cs="Arial"/>
          <w:color w:val="2D2D2D"/>
          <w:spacing w:val="1"/>
          <w:sz w:val="17"/>
          <w:szCs w:val="17"/>
        </w:rPr>
        <w:br/>
        <w:t>Сведения об очистке сточных вод с использованием централизованных систем водоотведения поселений или городских округов, информация о программах повышения экологической эффективности, планах мероприятий по охране окружающей среды, указанных в абзаце первом настоящего пункта, об итогах реализации этих программ и планов не реже одного раза в год публикуются органом местного самоуправления в средствах массовой информации и размещаются на официальном сайте муниципального образования в информационно-телекоммуникационной сети "Интернет" (в случае отсутствия такого сайта на сайте субъекта Российской Федерации в информационно-телекоммуникационной сети "Интернет").</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2019 года </w:t>
      </w:r>
      <w:hyperlink r:id="rId504"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0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06" w:history="1">
        <w:r>
          <w:rPr>
            <w:rStyle w:val="a3"/>
            <w:rFonts w:ascii="Arial" w:eastAsiaTheme="majorEastAsia" w:hAnsi="Arial" w:cs="Arial"/>
            <w:color w:val="00466E"/>
            <w:spacing w:val="1"/>
            <w:sz w:val="17"/>
            <w:szCs w:val="17"/>
          </w:rPr>
          <w:t>Комментарий к статье 67_1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 Общественный контроль в области охраны окружающей среды (общественный экологический контроль)</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экологического надзора.</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7"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Общественным инспекторам по охране окружающей среды выдаются удостоверения.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8"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Общественные инспекторы по охране окружающей среды имеют право:</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фиксировать, в том числе с помощью фото- и видеосъемки, правонарушения в области охраны окружающей среды и природопользования и направлять соответствующие материалы, содержащие данные, указывающие на наличие признаков административного правонарушения, в органы государственного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принимать меры по обеспечению сохранности вещественных доказательств на местах совершения правонарушений;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сообщать в устной форме физическим лицам информацию, касающуюся совершения физическим лицом правонарушения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содействовать в реализации государственных программ по охране объектов животного мира и среды их обитания;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к должностным лицам, в организации о предоставлении своевременной, полной, достоверной, необходимой для осуществления общественного контроля в области охраны окружающей среды (общественного экологического контроля) информации о состоянии окружающей среды, принимаемых мерах по ее охране, об обстоятельствах и фактах осуществления хозяйственной и иной деятельности, которые негативно воздействуют на окружающую среду, создают угрозу жизни, здоровью и имуществу граждан;</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участвовать в работе по экологическому просвещению населения.</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09"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организации деятельности общественных инспекторов по охране окружающей среды, в том числе форма удостоверения, порядок его выдач, порядок взаимодействия общественных советов органов государственного лесного и экологического надзора и общественных инспекторов по охране окружающей среды, устанавливается уполномоченным федеральным органом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января 2017 года </w:t>
      </w:r>
      <w:hyperlink r:id="rId510" w:history="1">
        <w:r>
          <w:rPr>
            <w:rStyle w:val="a3"/>
            <w:rFonts w:ascii="Arial" w:eastAsiaTheme="majorEastAsia" w:hAnsi="Arial" w:cs="Arial"/>
            <w:color w:val="00466E"/>
            <w:spacing w:val="1"/>
            <w:sz w:val="17"/>
            <w:szCs w:val="17"/>
          </w:rPr>
          <w:t>Федеральным законом от 3 июля 2016 года N 353-ФЗ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2006 года </w:t>
      </w:r>
      <w:hyperlink r:id="rId511" w:history="1">
        <w:r>
          <w:rPr>
            <w:rStyle w:val="a3"/>
            <w:rFonts w:ascii="Arial" w:eastAsiaTheme="majorEastAsia" w:hAnsi="Arial" w:cs="Arial"/>
            <w:color w:val="00466E"/>
            <w:spacing w:val="1"/>
            <w:sz w:val="17"/>
            <w:szCs w:val="17"/>
          </w:rPr>
          <w:t>Федеральным законом от 31 декабря 2005 года N 199-ФЗ</w:t>
        </w:r>
      </w:hyperlink>
      <w:r>
        <w:rPr>
          <w:rFonts w:ascii="Arial" w:hAnsi="Arial" w:cs="Arial"/>
          <w:color w:val="2D2D2D"/>
          <w:spacing w:val="1"/>
          <w:sz w:val="17"/>
          <w:szCs w:val="17"/>
        </w:rPr>
        <w:br/>
      </w:r>
      <w:r>
        <w:rPr>
          <w:rFonts w:ascii="Arial" w:hAnsi="Arial" w:cs="Arial"/>
          <w:color w:val="2D2D2D"/>
          <w:spacing w:val="1"/>
          <w:sz w:val="17"/>
          <w:szCs w:val="17"/>
        </w:rPr>
        <w:br/>
      </w:r>
      <w:hyperlink r:id="rId512" w:history="1">
        <w:r>
          <w:rPr>
            <w:rStyle w:val="a3"/>
            <w:rFonts w:ascii="Arial" w:eastAsiaTheme="majorEastAsia" w:hAnsi="Arial" w:cs="Arial"/>
            <w:color w:val="00466E"/>
            <w:spacing w:val="1"/>
            <w:sz w:val="17"/>
            <w:szCs w:val="17"/>
          </w:rPr>
          <w:t>Комментарий к статье 68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68_1. Права, обязанности и ответственность муниципальных инспекторов в области охраны окружающей среды (утратила силу с 1 января 2006 года)</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(статья</w:t>
      </w:r>
      <w:r>
        <w:rPr>
          <w:rStyle w:val="comment"/>
          <w:rFonts w:ascii="Arial" w:hAnsi="Arial" w:cs="Arial"/>
          <w:color w:val="2D2D2D"/>
          <w:spacing w:val="1"/>
          <w:sz w:val="17"/>
          <w:szCs w:val="17"/>
        </w:rPr>
        <w:t>, дополнительно включенная с 1 января 2006 года </w:t>
      </w:r>
      <w:hyperlink r:id="rId513" w:history="1">
        <w:r>
          <w:rPr>
            <w:rStyle w:val="a3"/>
            <w:rFonts w:ascii="Arial" w:eastAsiaTheme="majorEastAsia" w:hAnsi="Arial" w:cs="Arial"/>
            <w:color w:val="00466E"/>
            <w:spacing w:val="1"/>
            <w:sz w:val="17"/>
            <w:szCs w:val="17"/>
          </w:rPr>
          <w:t>Федеральным законом от 29 декабря 2004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 утратила силу с 1 января 2006 года - </w:t>
      </w:r>
      <w:hyperlink r:id="rId514" w:history="1">
        <w:r>
          <w:rPr>
            <w:rStyle w:val="a3"/>
            <w:rFonts w:ascii="Arial" w:eastAsiaTheme="majorEastAsia" w:hAnsi="Arial" w:cs="Arial"/>
            <w:color w:val="00466E"/>
            <w:spacing w:val="1"/>
            <w:sz w:val="17"/>
            <w:szCs w:val="17"/>
          </w:rPr>
          <w:t>Федеральный закон от 31 декабря 2005 года N 199-ФЗ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15" w:history="1">
        <w:r>
          <w:rPr>
            <w:rStyle w:val="a3"/>
            <w:rFonts w:ascii="Arial" w:eastAsiaTheme="majorEastAsia" w:hAnsi="Arial" w:cs="Arial"/>
            <w:color w:val="00466E"/>
            <w:spacing w:val="1"/>
            <w:sz w:val="17"/>
            <w:szCs w:val="17"/>
          </w:rPr>
          <w:t>Комментарий к статье 68_1</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 Государственный учет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объектов, оказывающих негативное воздействие на окружающую среду, осуществляется в целях получения достоверной информации об объектах, оказывающих негативное воздействие на окружающую среду, определения областей применения наилучших доступных технологий, применения программно-целевых методов планирования, а также в целях планирования осуществления государственного экологического надзора.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объектов, оказывающих негативное воздействие на окружающую среду, включает в себя в том числе государственный учет выбросов вредных (загрязняющих) веществ в атмосферный воздух, вредных физических воздействий на атмосферный воздух и их источников в соответствии с законодательством Российской Федерации в области охраны атмосферного воздуха, а также государственный учет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Государственный учет объектов, оказывающих негативное воздействие на окружающую среду, осуществляется в форме ведения государственного реестра объектов, оказывающих негативное воздействие на окружающую среду, который представляет собой государственную информационную систему, создание и эксплуатация которой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Государственный реестр объектов, оказывающих негативное воздействие на окружающую среду, включает в себя:</w:t>
      </w:r>
      <w:r>
        <w:rPr>
          <w:rFonts w:ascii="Arial" w:hAnsi="Arial" w:cs="Arial"/>
          <w:color w:val="2D2D2D"/>
          <w:spacing w:val="1"/>
          <w:sz w:val="17"/>
          <w:szCs w:val="17"/>
        </w:rPr>
        <w:br/>
      </w:r>
      <w:r>
        <w:rPr>
          <w:rFonts w:ascii="Arial" w:hAnsi="Arial" w:cs="Arial"/>
          <w:color w:val="2D2D2D"/>
          <w:spacing w:val="1"/>
          <w:sz w:val="17"/>
          <w:szCs w:val="17"/>
        </w:rPr>
        <w:br/>
        <w:t>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фактическом месте нахождения и категории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виде хозяйственной и (или) иной деятельности, об объеме производимой продукции (товара), о выполняемых работах, об оказываемых услугах;</w:t>
      </w:r>
      <w:r>
        <w:rPr>
          <w:rFonts w:ascii="Arial" w:hAnsi="Arial" w:cs="Arial"/>
          <w:color w:val="2D2D2D"/>
          <w:spacing w:val="1"/>
          <w:sz w:val="17"/>
          <w:szCs w:val="17"/>
        </w:rPr>
        <w:br/>
      </w:r>
      <w:r>
        <w:rPr>
          <w:rFonts w:ascii="Arial" w:hAnsi="Arial" w:cs="Arial"/>
          <w:color w:val="2D2D2D"/>
          <w:spacing w:val="1"/>
          <w:sz w:val="17"/>
          <w:szCs w:val="17"/>
        </w:rPr>
        <w:br/>
        <w:t>сведения о наличии заключения государственной экологической экспертизы и (или) заключения государственной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r>
        <w:rPr>
          <w:rFonts w:ascii="Arial" w:hAnsi="Arial" w:cs="Arial"/>
          <w:color w:val="2D2D2D"/>
          <w:spacing w:val="1"/>
          <w:sz w:val="17"/>
          <w:szCs w:val="17"/>
        </w:rPr>
        <w:br/>
      </w:r>
      <w:r>
        <w:rPr>
          <w:rFonts w:ascii="Arial" w:hAnsi="Arial" w:cs="Arial"/>
          <w:color w:val="2D2D2D"/>
          <w:spacing w:val="1"/>
          <w:sz w:val="17"/>
          <w:szCs w:val="17"/>
        </w:rPr>
        <w:br/>
        <w:t>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декларациях о плате за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комплексных экологических разрешениях или декларациях о воздействии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сведения о программе производственного экологического контроля и результатах ее осуществления;</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1 января 2019 года </w:t>
      </w:r>
      <w:hyperlink r:id="rId516" w:history="1">
        <w:r>
          <w:rPr>
            <w:rStyle w:val="a3"/>
            <w:rFonts w:ascii="Arial" w:eastAsiaTheme="majorEastAsia" w:hAnsi="Arial" w:cs="Arial"/>
            <w:color w:val="00466E"/>
            <w:spacing w:val="1"/>
            <w:sz w:val="17"/>
            <w:szCs w:val="17"/>
          </w:rPr>
          <w:t>Федеральным законом от 29 июля 2018 года N 252-ФЗ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сведения о мероприятиях по снижению негативного воздействия на окружающую среду;</w:t>
      </w:r>
      <w:r>
        <w:rPr>
          <w:rFonts w:ascii="Arial" w:hAnsi="Arial" w:cs="Arial"/>
          <w:color w:val="2D2D2D"/>
          <w:spacing w:val="1"/>
          <w:sz w:val="17"/>
          <w:szCs w:val="17"/>
        </w:rPr>
        <w:br/>
      </w:r>
      <w:r>
        <w:rPr>
          <w:rFonts w:ascii="Arial" w:hAnsi="Arial" w:cs="Arial"/>
          <w:color w:val="2D2D2D"/>
          <w:spacing w:val="1"/>
          <w:sz w:val="17"/>
          <w:szCs w:val="17"/>
        </w:rPr>
        <w:br/>
        <w:t>информацию о применяемых на объектах I категории технологиях и об их соответствии наилучшим доступным технологиям;</w:t>
      </w:r>
      <w:r>
        <w:rPr>
          <w:rFonts w:ascii="Arial" w:hAnsi="Arial" w:cs="Arial"/>
          <w:color w:val="2D2D2D"/>
          <w:spacing w:val="1"/>
          <w:sz w:val="17"/>
          <w:szCs w:val="17"/>
        </w:rPr>
        <w:br/>
      </w:r>
      <w:r>
        <w:rPr>
          <w:rFonts w:ascii="Arial" w:hAnsi="Arial" w:cs="Arial"/>
          <w:color w:val="2D2D2D"/>
          <w:spacing w:val="1"/>
          <w:sz w:val="17"/>
          <w:szCs w:val="17"/>
        </w:rPr>
        <w:br/>
        <w:t>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w:t>
      </w:r>
      <w:r>
        <w:rPr>
          <w:rFonts w:ascii="Arial" w:hAnsi="Arial" w:cs="Arial"/>
          <w:color w:val="2D2D2D"/>
          <w:spacing w:val="1"/>
          <w:sz w:val="17"/>
          <w:szCs w:val="17"/>
        </w:rPr>
        <w:br/>
      </w:r>
      <w:r>
        <w:rPr>
          <w:rFonts w:ascii="Arial" w:hAnsi="Arial" w:cs="Arial"/>
          <w:color w:val="2D2D2D"/>
          <w:spacing w:val="1"/>
          <w:sz w:val="17"/>
          <w:szCs w:val="17"/>
        </w:rPr>
        <w:br/>
        <w:t>сведения о результатах осуществления государственного экологического надзора;</w:t>
      </w:r>
      <w:r>
        <w:rPr>
          <w:rFonts w:ascii="Arial" w:hAnsi="Arial" w:cs="Arial"/>
          <w:color w:val="2D2D2D"/>
          <w:spacing w:val="1"/>
          <w:sz w:val="17"/>
          <w:szCs w:val="17"/>
        </w:rPr>
        <w:br/>
      </w:r>
      <w:r>
        <w:rPr>
          <w:rFonts w:ascii="Arial" w:hAnsi="Arial" w:cs="Arial"/>
          <w:color w:val="2D2D2D"/>
          <w:spacing w:val="1"/>
          <w:sz w:val="17"/>
          <w:szCs w:val="17"/>
        </w:rPr>
        <w:br/>
        <w:t>информацию о консервации, ликвидации объекта, оказывающего негативное воздействие на окружающую среду, об изменении его места нахождения, о замене юридического лица или индивидуального предпринимателя, эксплуатирующих объект, оказывающий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Сбор, хранение, обработка, предоставление и распространение информации, характеризующей объект, оказывающий негативное воздействие на окружающую среду, осуществляются в соответствии с законодательством Российской Федерации об информации, информационных технологиях и о защите информации.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Сопоставимость сведений, содержащихся в государственном реестре объектов, оказывающих негативное воздействие на окружающую среду, и их автоматизированная обработка обеспечиваются за счет использования кодов объектов, оказывающих негативное воздействие на окружающую среду, идентификационных номеров налогоплательщиков, общероссийских классификаторов технико-экономической и социальной информации.</w:t>
      </w:r>
      <w:r>
        <w:rPr>
          <w:rFonts w:ascii="Arial" w:hAnsi="Arial" w:cs="Arial"/>
          <w:color w:val="2D2D2D"/>
          <w:spacing w:val="1"/>
          <w:sz w:val="17"/>
          <w:szCs w:val="17"/>
        </w:rPr>
        <w:br/>
      </w:r>
      <w:r>
        <w:rPr>
          <w:rFonts w:ascii="Arial" w:hAnsi="Arial" w:cs="Arial"/>
          <w:color w:val="2D2D2D"/>
          <w:spacing w:val="1"/>
          <w:sz w:val="17"/>
          <w:szCs w:val="17"/>
        </w:rPr>
        <w:br/>
        <w:t>Кодом объекта, оказывающего негативное воздействие на окружающую среду, является уникальный номер, не повторяющийся во времени, присвоенный объекту, оказывающему негативное воздействие на окружающую среду, при осуществлении государственного учета объектов, оказывающих негативное воздействие на окружающую среду, и подлежащий сохранению до ликвидации данного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Государственный реестр объектов, оказывающих негативное воздействие на окружающую среду, состоит из федерального государственного реестра объектов, оказывающих негативное воздействие на окружающую среду, и региональных государственных реестров объектов, оказывающих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Ведение федерального государственного реестра объектов, оказывающих негативное воздействие на окружающую среду и подлежащих в соответствии со статьей 65 настоящего Федерального закона федеральному государственному экологическому надзору, осуществляется уполномоченным Правительством Российской Федерации федеральным органом исполнительной власти. Ведение региональных государственных реестров объектов, оказывающих негативное воздействие на окружающую среду и подлежащих региональному государственному экологическому надзору, осуществляется органами исполнительной власти субъектов Российской Федерации. Доступ должностных лиц уполномоченного Правительством Российской Федерации федерального органа исполнительной власти и органов исполнительной власти субъектов Российской Федерации к внесению сведений в государственный реестр объектов, оказывающих негативное воздействие на окружающую среду, осуществляется с использованием единой системы идентификации и аутентификации.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Информация об уровнях и (или) объеме или о массе выбросов загрязняющих веществ, сбросов загрязняющих веществ, о размещении отходов производства и потребления, содержащаяся в государственном реестре объектов, оказывающих негативное воздействие на окружающую среду, является открытой для ознакомления, за исключением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Порядок создания и ведения государственного реестра объектов, оказывающих негативное воздействие на окружающую среду,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Юридическим лицам и индивидуальным предпринимателям, осуществляющим хозяйственную и (или) иную деятельность на объектах, оказывающих негативное воздействие на окружающую среду, в порядке, установленном настоящим Федеральным законом, выдается соответственно свидетельство о постановке на государственный учет объектов, оказывающих негативное воздействие на окружающую среду, об актуализации учетных сведений об объекте, оказывающем негативное воздействие на окружающую среду, о снятии с государственного учета объектов, оказывающих негативное воздействие на окружающую среду.</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января 2015 года </w:t>
      </w:r>
      <w:hyperlink r:id="rId517"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18" w:history="1">
        <w:r>
          <w:rPr>
            <w:rStyle w:val="a3"/>
            <w:rFonts w:ascii="Arial" w:eastAsiaTheme="majorEastAsia" w:hAnsi="Arial" w:cs="Arial"/>
            <w:color w:val="00466E"/>
            <w:spacing w:val="1"/>
            <w:sz w:val="17"/>
            <w:szCs w:val="17"/>
          </w:rPr>
          <w:t>Комментарий к статье 69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69_1. Государственный учет обращения озоноразрушающих веществ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Государственный учет обращения озоноразрушающих веществ осуществляется уполномоченным федеральным органом исполнительной власти в целях установления Правительством Российской Федерации допустимого объема производства и потребления озоноразрушающих веществ в Российской Федерации исходя из обязательств Российской Федерации, вытекающих из международных договоров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Государственный учет обращения озоноразрушающих веществ осуществляется на основе данных таможенной статистики внешней торговли Российской Федерации в части, касающейся ввезенного в Российскую Федерацию и вывезенного из Российской Федерации количества озоноразрушающих веществ, и отчетности юридических лиц, индивидуальных предпринимателей, осуществляющих производство, использование, хранение, рекуперацию, восстановление, рециркуляцию (рециркулирование) и уничтожение озоноразрушающих веществ на территории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1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государственного учета обращения озоноразрушающих веществ, в том числе форма отчетности и сроки ее представления юридическими лицами, индивидуальными предпринимателями, осуществляющими указанную в пункте 2 настоящей статьи деятельность,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2014 года </w:t>
      </w:r>
      <w:hyperlink r:id="rId520" w:history="1">
        <w:r>
          <w:rPr>
            <w:rStyle w:val="a3"/>
            <w:rFonts w:ascii="Arial" w:eastAsiaTheme="majorEastAsia" w:hAnsi="Arial" w:cs="Arial"/>
            <w:color w:val="00466E"/>
            <w:spacing w:val="1"/>
            <w:sz w:val="17"/>
            <w:szCs w:val="17"/>
          </w:rPr>
          <w:t>Федеральным законом от 23 июля 2013 года N 226-ФЗ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1" w:history="1">
        <w:r>
          <w:rPr>
            <w:rStyle w:val="a3"/>
            <w:rFonts w:ascii="Arial" w:eastAsiaTheme="majorEastAsia" w:hAnsi="Arial" w:cs="Arial"/>
            <w:color w:val="00466E"/>
            <w:spacing w:val="1"/>
            <w:sz w:val="17"/>
            <w:szCs w:val="17"/>
          </w:rPr>
          <w:t>Комментарий к статье 69_1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69_2.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снятие с государственного учета объектов, оказывающих негативное воздействие на окружающую среду</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Со дня вступления в силу </w:t>
      </w:r>
      <w:hyperlink r:id="rId522"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в течение двух лет юридические лица и индивидуальные предприниматели, осуществляющие хозяйственную и (или) иную деятельность, обязаны поставить на государственный учет принадлежащие им на установленном законом праве объекты, оказывающие негативное воздействие на окружающую среду, в порядке, установленном настоящей статьей (в редакции </w:t>
      </w:r>
      <w:hyperlink r:id="rId523" w:history="1">
        <w:r>
          <w:rPr>
            <w:rStyle w:val="a3"/>
            <w:rFonts w:ascii="Arial" w:eastAsiaTheme="majorEastAsia" w:hAnsi="Arial" w:cs="Arial"/>
            <w:color w:val="00466E"/>
            <w:spacing w:val="1"/>
            <w:sz w:val="17"/>
            <w:szCs w:val="17"/>
          </w:rPr>
          <w:t>Федерального закона от 21 июля 2014 года N 219-ФЗ</w:t>
        </w:r>
      </w:hyperlink>
      <w:r>
        <w:rPr>
          <w:rStyle w:val="comment"/>
          <w:rFonts w:ascii="Arial" w:hAnsi="Arial" w:cs="Arial"/>
          <w:color w:val="2D2D2D"/>
          <w:spacing w:val="1"/>
          <w:sz w:val="17"/>
          <w:szCs w:val="17"/>
        </w:rPr>
        <w:t>), - </w:t>
      </w:r>
      <w:hyperlink r:id="rId524" w:history="1">
        <w:r>
          <w:rPr>
            <w:rStyle w:val="a3"/>
            <w:rFonts w:ascii="Arial" w:eastAsiaTheme="majorEastAsia" w:hAnsi="Arial" w:cs="Arial"/>
            <w:color w:val="00466E"/>
            <w:spacing w:val="1"/>
            <w:sz w:val="17"/>
            <w:szCs w:val="17"/>
          </w:rPr>
          <w:t>пункт 3 статьи 11 Федерального закона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Объекты, оказывающие негативное воздействие на окружающую среду, подлежат постановке на государственный учет юридическими лицами и индивидуальными предпринимателями, осуществляющими хозяйственную и (или) иную деятельность на указанных объектах, в уполномоченном Правительством Российской Федерации федеральном органе исполнительной власти или органе исполнительной власти субъекта Российской Федерации в соответствии с их компетенцией.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Постановка на государственный учет объектов, оказывающих негативное воздействие на окружающую среду, осуществляется на основании заявки о постановке на государственный учет,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Форма заявки о постановке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электронной подписью, утверждается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течение десяти дней со дня получения заявки о постановке на государственный учет обязан осуществить постановку на государственный учет объекта, оказывающего негативное воздействие на окружающую среду, с присвоением ему кода и категории объекта, оказывающего негативное воздействие на окружающую среду, и выдать юридическому лицу или индивидуальному предпринимателю свидетельство о постановке на государственный учет этого объекта.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Порядок формирования кодов объектов, оказывающих негативное воздействие на окружающую среду, и их присвоения соответствующим объектам устанавливается уполномоченным Правительством Российской Федерации федеральным органом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Сведения об объектах, оказывающих негативное воздействие на окружающую среду, подлежат актуализации в связи с представлением юридическими лицами и индивидуальными предпринимателями сведений:</w:t>
      </w:r>
      <w:r>
        <w:rPr>
          <w:rFonts w:ascii="Arial" w:hAnsi="Arial" w:cs="Arial"/>
          <w:color w:val="2D2D2D"/>
          <w:spacing w:val="1"/>
          <w:sz w:val="17"/>
          <w:szCs w:val="17"/>
        </w:rPr>
        <w:br/>
      </w:r>
      <w:r>
        <w:rPr>
          <w:rFonts w:ascii="Arial" w:hAnsi="Arial" w:cs="Arial"/>
          <w:color w:val="2D2D2D"/>
          <w:spacing w:val="1"/>
          <w:sz w:val="17"/>
          <w:szCs w:val="17"/>
        </w:rPr>
        <w:br/>
        <w:t>о замене юридического лица или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 реорганизации юридического лица в форме преобразования, об изменении его наименования, адреса (места нахождения), а также об изменении фамилии, имени, отчества (при наличии), места жительства индивидуального предпринимателя, реквизитов документа, удостоверяющего его личность;</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технологических процессов основных производств, источников загрязнения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об изменении характеристик технических средств по обезвреживанию выбросов, сбросов загрязняющих веществ, технологий использования, обезвреживания и размещения отходов производства и потребления.</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Сведения, указанные в абзацах втором и третьем пункта 6 настоящей статьи, представляются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соответствии с их компетенцией в срок не позднее чем через тридцать дней со дня государственной регистрации таких изменений.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указанные в абзацах втором и третьем пункта 6 настоящей статьи, подтверждаются документами:</w:t>
      </w:r>
      <w:r>
        <w:rPr>
          <w:rFonts w:ascii="Arial" w:hAnsi="Arial" w:cs="Arial"/>
          <w:color w:val="2D2D2D"/>
          <w:spacing w:val="1"/>
          <w:sz w:val="17"/>
          <w:szCs w:val="17"/>
        </w:rPr>
        <w:br/>
      </w:r>
      <w:r>
        <w:rPr>
          <w:rFonts w:ascii="Arial" w:hAnsi="Arial" w:cs="Arial"/>
          <w:color w:val="2D2D2D"/>
          <w:spacing w:val="1"/>
          <w:sz w:val="17"/>
          <w:szCs w:val="17"/>
        </w:rPr>
        <w:br/>
        <w:t>о смене собственника (владельца),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 реорганизации юридического лица, осуществляющего хозяйственную и (или) иную деятельность на объекте, оказывающем негативное воздействие на окружающую среду;</w:t>
      </w:r>
      <w:r>
        <w:rPr>
          <w:rFonts w:ascii="Arial" w:hAnsi="Arial" w:cs="Arial"/>
          <w:color w:val="2D2D2D"/>
          <w:spacing w:val="1"/>
          <w:sz w:val="17"/>
          <w:szCs w:val="17"/>
        </w:rPr>
        <w:br/>
      </w:r>
      <w:r>
        <w:rPr>
          <w:rFonts w:ascii="Arial" w:hAnsi="Arial" w:cs="Arial"/>
          <w:color w:val="2D2D2D"/>
          <w:spacing w:val="1"/>
          <w:sz w:val="17"/>
          <w:szCs w:val="17"/>
        </w:rPr>
        <w:br/>
        <w:t>об изменении места нахождения объекта, оказывающего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9. При актуализации учетных сведений об объекте, оказывающем негативное воздействие на окружающую среду,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10. Свидетельство об актуализации учетных сведений об объекте, оказывающем негативное воздействие на окружающую среду, выдается юридическому лицу или индивидуальному предпринимателю в срок не более чем десять рабочих дней со дня подачи ими документов, предусмотренных пунктом 6 настоящей статьи.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11. Снятие с государственного учета объектов, оказывающих негативное воздействие на окружающую среду, осуществляется по месту постановки их на учет в связи с представлением юридическими лицами или индивидуальными предпринимателями сведений о прекращении деятельности на объекте, оказывающем негативное воздействие на окружающую среду.</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12. Документом, подтверждающим прекращение деятельности на объекте, оказывающем негативное воздействие на окружающую среду, является акт о его консервации или ликвидации.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13. При снятии с государственного учета объекта, оказывающего негативное воздействие на окружающую среду, юридическому лицу или индивидуальному предпринимателю выдается свидетельство о снятии с государственного учета объекта, оказывающего негативное воздействие на окружающую среду, в срок не более чем десять рабочих дней со дня подачи соответствующих сведений и документов.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14. Федеральный орган исполнительной власти, органы государственной власти субъектов Российской Федерации, осуществляющие ведение государственного учета объектов, оказывающих негативное воздействие на окружающую среду, самостоятельно запрашивают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документы, указанные в пунктах 8 и 12 настоящей статьи (содержащиеся в них сведения), в федеральных органах исполнительной власти, органах государственной власти субъектов Российской Федерации,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(содержащиеся в них сведения) находятся в распоряжении таких органов или организаций. Юридические лица или индивидуальные предприниматели вправе представить указанные документы по собственной инициативе.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15.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и снятие с государственного учета объектов, оказывающих негативное воздействие на окружающую среду, осуществляются без взимания платы.</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2015 года </w:t>
      </w:r>
      <w:hyperlink r:id="rId525"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26" w:history="1">
        <w:r>
          <w:rPr>
            <w:rStyle w:val="a3"/>
            <w:rFonts w:ascii="Arial" w:eastAsiaTheme="majorEastAsia" w:hAnsi="Arial" w:cs="Arial"/>
            <w:color w:val="00466E"/>
            <w:spacing w:val="1"/>
            <w:sz w:val="17"/>
            <w:szCs w:val="17"/>
          </w:rPr>
          <w:t>Комментарий к статье 69_2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 Научные исследования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70. Научные исследования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Научные исследования в области охраны окружающей среды проводятся в целях социального, экономического и экологически сбалансированного развития Российской Федерации, создания научной основы охраны окружающей среды, разработки научно обоснованных мероприятий по улучшению и восстановлению окружающей среды, обеспечению устойчивого функционирования естественных экологических систем, рациональному использованию и воспроизводству природных ресурсов, обеспечению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Научные исследования в области охраны окружающей среды проводятся в целях:</w:t>
      </w:r>
      <w:r>
        <w:rPr>
          <w:rFonts w:ascii="Arial" w:hAnsi="Arial" w:cs="Arial"/>
          <w:color w:val="2D2D2D"/>
          <w:spacing w:val="1"/>
          <w:sz w:val="17"/>
          <w:szCs w:val="17"/>
        </w:rPr>
        <w:br/>
      </w:r>
      <w:r>
        <w:rPr>
          <w:rFonts w:ascii="Arial" w:hAnsi="Arial" w:cs="Arial"/>
          <w:color w:val="2D2D2D"/>
          <w:spacing w:val="1"/>
          <w:sz w:val="17"/>
          <w:szCs w:val="17"/>
        </w:rPr>
        <w:br/>
        <w:t>разработки концепций, научных прогнозов и планов сохранения и восстановления окружающей среды;</w:t>
      </w:r>
      <w:r>
        <w:rPr>
          <w:rFonts w:ascii="Arial" w:hAnsi="Arial" w:cs="Arial"/>
          <w:color w:val="2D2D2D"/>
          <w:spacing w:val="1"/>
          <w:sz w:val="17"/>
          <w:szCs w:val="17"/>
        </w:rPr>
        <w:br/>
      </w:r>
      <w:r>
        <w:rPr>
          <w:rFonts w:ascii="Arial" w:hAnsi="Arial" w:cs="Arial"/>
          <w:color w:val="2D2D2D"/>
          <w:spacing w:val="1"/>
          <w:sz w:val="17"/>
          <w:szCs w:val="17"/>
        </w:rPr>
        <w:br/>
        <w:t>оценки последствий негативного воздействия хозяйственной и иной деятельности на окружающую среду;</w:t>
      </w:r>
      <w:r>
        <w:rPr>
          <w:rFonts w:ascii="Arial" w:hAnsi="Arial" w:cs="Arial"/>
          <w:color w:val="2D2D2D"/>
          <w:spacing w:val="1"/>
          <w:sz w:val="17"/>
          <w:szCs w:val="17"/>
        </w:rPr>
        <w:br/>
      </w:r>
      <w:r>
        <w:rPr>
          <w:rFonts w:ascii="Arial" w:hAnsi="Arial" w:cs="Arial"/>
          <w:color w:val="2D2D2D"/>
          <w:spacing w:val="1"/>
          <w:sz w:val="17"/>
          <w:szCs w:val="17"/>
        </w:rPr>
        <w:br/>
        <w:t>совершенствования законодательства в области охраны окружающей среды, создания нормативов и иных нормативных документов, федеральных норм и правил в области охраны окружающей среды;</w:t>
      </w:r>
      <w:r>
        <w:rPr>
          <w:rFonts w:ascii="Arial" w:hAnsi="Arial" w:cs="Arial"/>
          <w:color w:val="2D2D2D"/>
          <w:spacing w:val="1"/>
          <w:sz w:val="17"/>
          <w:szCs w:val="17"/>
        </w:rPr>
        <w:br/>
      </w:r>
      <w:r>
        <w:rPr>
          <w:rStyle w:val="comment"/>
          <w:rFonts w:ascii="Arial" w:hAnsi="Arial" w:cs="Arial"/>
          <w:color w:val="2D2D2D"/>
          <w:spacing w:val="1"/>
          <w:sz w:val="17"/>
          <w:szCs w:val="17"/>
        </w:rPr>
        <w:t>(Абзац в редакции, введенной в действие с 21 октября 2011 года </w:t>
      </w:r>
      <w:hyperlink r:id="rId527" w:history="1">
        <w:r>
          <w:rPr>
            <w:rStyle w:val="a3"/>
            <w:rFonts w:ascii="Arial" w:eastAsiaTheme="majorEastAsia" w:hAnsi="Arial" w:cs="Arial"/>
            <w:color w:val="00466E"/>
            <w:spacing w:val="1"/>
            <w:sz w:val="17"/>
            <w:szCs w:val="17"/>
          </w:rPr>
          <w:t>Федеральным законом от 19 июля 2011 года N 248-ФЗ</w:t>
        </w:r>
      </w:hyperlink>
      <w:r>
        <w:rPr>
          <w:rStyle w:val="comment"/>
          <w:rFonts w:ascii="Arial" w:hAnsi="Arial" w:cs="Arial"/>
          <w:color w:val="2D2D2D"/>
          <w:spacing w:val="1"/>
          <w:sz w:val="17"/>
          <w:szCs w:val="17"/>
        </w:rPr>
        <w:t>; в редакции, введенной в действие с 1 июля 2016 года </w:t>
      </w:r>
      <w:hyperlink r:id="rId528" w:history="1">
        <w:r>
          <w:rPr>
            <w:rStyle w:val="a3"/>
            <w:rFonts w:ascii="Arial" w:eastAsiaTheme="majorEastAsia" w:hAnsi="Arial" w:cs="Arial"/>
            <w:color w:val="00466E"/>
            <w:spacing w:val="1"/>
            <w:sz w:val="17"/>
            <w:szCs w:val="17"/>
          </w:rPr>
          <w:t>Федеральным законом от 5 апреля 2016 года N 104-ФЗ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t>разработки и совершенствования показателей комплексной оценки воздействия на окружающую среду, способов и методов их определения;</w:t>
      </w:r>
      <w:r>
        <w:rPr>
          <w:rFonts w:ascii="Arial" w:hAnsi="Arial" w:cs="Arial"/>
          <w:color w:val="2D2D2D"/>
          <w:spacing w:val="1"/>
          <w:sz w:val="17"/>
          <w:szCs w:val="17"/>
        </w:rPr>
        <w:br/>
      </w:r>
      <w:r>
        <w:rPr>
          <w:rFonts w:ascii="Arial" w:hAnsi="Arial" w:cs="Arial"/>
          <w:color w:val="2D2D2D"/>
          <w:spacing w:val="1"/>
          <w:sz w:val="17"/>
          <w:szCs w:val="17"/>
        </w:rPr>
        <w:br/>
        <w:t>разработки и создания наилучших технологий в области охраны окружающей среды и рационального использования природных ресурсов;</w:t>
      </w:r>
      <w:r>
        <w:rPr>
          <w:rFonts w:ascii="Arial" w:hAnsi="Arial" w:cs="Arial"/>
          <w:color w:val="2D2D2D"/>
          <w:spacing w:val="1"/>
          <w:sz w:val="17"/>
          <w:szCs w:val="17"/>
        </w:rPr>
        <w:br/>
      </w:r>
      <w:r>
        <w:rPr>
          <w:rFonts w:ascii="Arial" w:hAnsi="Arial" w:cs="Arial"/>
          <w:color w:val="2D2D2D"/>
          <w:spacing w:val="1"/>
          <w:sz w:val="17"/>
          <w:szCs w:val="17"/>
        </w:rPr>
        <w:br/>
        <w:t>разработки программ реабилитации территорий, отнесенных к зонам экологического бедствия;</w:t>
      </w:r>
      <w:r>
        <w:rPr>
          <w:rFonts w:ascii="Arial" w:hAnsi="Arial" w:cs="Arial"/>
          <w:color w:val="2D2D2D"/>
          <w:spacing w:val="1"/>
          <w:sz w:val="17"/>
          <w:szCs w:val="17"/>
        </w:rPr>
        <w:br/>
      </w:r>
      <w:r>
        <w:rPr>
          <w:rFonts w:ascii="Arial" w:hAnsi="Arial" w:cs="Arial"/>
          <w:color w:val="2D2D2D"/>
          <w:spacing w:val="1"/>
          <w:sz w:val="17"/>
          <w:szCs w:val="17"/>
        </w:rPr>
        <w:br/>
        <w:t>разработки мероприятий по сохранению и развитию природного потенциала и рекреационного потенциала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t>иных целях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Научные исследования в области охраны окружающей среды проводятся научными организациями в соответствии с федеральным законом о науке и государственной научно-технической политике.</w:t>
      </w:r>
      <w:r>
        <w:rPr>
          <w:rFonts w:ascii="Arial" w:hAnsi="Arial" w:cs="Arial"/>
          <w:color w:val="2D2D2D"/>
          <w:spacing w:val="1"/>
          <w:sz w:val="17"/>
          <w:szCs w:val="17"/>
        </w:rPr>
        <w:br/>
      </w:r>
      <w:r>
        <w:rPr>
          <w:rFonts w:ascii="Arial" w:hAnsi="Arial" w:cs="Arial"/>
          <w:color w:val="2D2D2D"/>
          <w:spacing w:val="1"/>
          <w:sz w:val="17"/>
          <w:szCs w:val="17"/>
        </w:rPr>
        <w:br/>
      </w:r>
      <w:hyperlink r:id="rId529" w:history="1">
        <w:r>
          <w:rPr>
            <w:rStyle w:val="a3"/>
            <w:rFonts w:ascii="Arial" w:eastAsiaTheme="majorEastAsia" w:hAnsi="Arial" w:cs="Arial"/>
            <w:color w:val="00466E"/>
            <w:spacing w:val="1"/>
            <w:sz w:val="17"/>
            <w:szCs w:val="17"/>
          </w:rPr>
          <w:t>Комментарий к статье 70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XIII. Основы формирования экологической культуры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71. Всеобщность и комплексность экологического образования</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В целях формирования экологической культуры и профессиональной подготовки специалистов в области охраны окружающей среды устанавливается система всеобщего и комплексного экологического образования, включающая в себя общее образование, среднее профессиональное образование, высшее образование и дополнительное профессиональное образование специалистов, а также распространение экологических знаний, в том числе через средства массовой информации, музеи, библиотеки, учреждения культуры, природоохранные учреждения, организации спорта и туризма.</w:t>
      </w:r>
      <w:r>
        <w:rPr>
          <w:rFonts w:ascii="Arial" w:hAnsi="Arial" w:cs="Arial"/>
          <w:color w:val="2D2D2D"/>
          <w:spacing w:val="1"/>
          <w:sz w:val="17"/>
          <w:szCs w:val="17"/>
        </w:rPr>
        <w:br/>
      </w:r>
      <w:r>
        <w:rPr>
          <w:rStyle w:val="comment"/>
          <w:rFonts w:ascii="Arial" w:hAnsi="Arial" w:cs="Arial"/>
          <w:color w:val="2D2D2D"/>
          <w:spacing w:val="1"/>
          <w:sz w:val="17"/>
          <w:szCs w:val="17"/>
        </w:rPr>
        <w:t>(Статья в редакции, введенной в действие с 1 сентября 2013 года </w:t>
      </w:r>
      <w:hyperlink r:id="rId530"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1" w:history="1">
        <w:r>
          <w:rPr>
            <w:rStyle w:val="a3"/>
            <w:rFonts w:ascii="Arial" w:eastAsiaTheme="majorEastAsia" w:hAnsi="Arial" w:cs="Arial"/>
            <w:color w:val="00466E"/>
            <w:spacing w:val="1"/>
            <w:sz w:val="17"/>
            <w:szCs w:val="17"/>
          </w:rPr>
          <w:t>Комментарий к статье 71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72. Преподавание основ экологических знаний в образовательных учреждениях</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Fonts w:ascii="Arial" w:hAnsi="Arial" w:cs="Arial"/>
          <w:color w:val="2D2D2D"/>
          <w:spacing w:val="1"/>
          <w:sz w:val="17"/>
          <w:szCs w:val="17"/>
        </w:rPr>
        <w:t>(Утратила силу с 1 сентября 2013 года - </w:t>
      </w:r>
      <w:hyperlink r:id="rId532" w:history="1">
        <w:r>
          <w:rPr>
            <w:rStyle w:val="a3"/>
            <w:rFonts w:ascii="Arial" w:eastAsiaTheme="majorEastAsia" w:hAnsi="Arial" w:cs="Arial"/>
            <w:color w:val="00466E"/>
            <w:spacing w:val="1"/>
            <w:sz w:val="17"/>
            <w:szCs w:val="17"/>
          </w:rPr>
          <w:t>Федеральный закон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t>)</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r>
      <w:hyperlink r:id="rId533" w:history="1">
        <w:r>
          <w:rPr>
            <w:rStyle w:val="a3"/>
            <w:rFonts w:ascii="Arial" w:eastAsiaTheme="majorEastAsia" w:hAnsi="Arial" w:cs="Arial"/>
            <w:color w:val="00466E"/>
            <w:spacing w:val="1"/>
            <w:sz w:val="17"/>
            <w:szCs w:val="17"/>
          </w:rPr>
          <w:t>Комментарий к статье 72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73. Подготовка руководителей организаций и специалистов в области охраны окружающей среды и экологической безопасности</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Руководители организаций и специалисты, ответственные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должны иметь подготовку в области охраны окружающей среды и экологической безопасности.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Подготовка руководителей организаций и специалистов в области охраны окружающей среды и экологической безопасности, ответственных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4" w:history="1">
        <w:r>
          <w:rPr>
            <w:rStyle w:val="a3"/>
            <w:rFonts w:ascii="Arial" w:eastAsiaTheme="majorEastAsia" w:hAnsi="Arial" w:cs="Arial"/>
            <w:color w:val="00466E"/>
            <w:spacing w:val="1"/>
            <w:sz w:val="17"/>
            <w:szCs w:val="17"/>
          </w:rPr>
          <w:t>Комментарий к статье 73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74. Экологическое просвещение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 целях формирования экологической культуры в обществе, воспитания бережного отношения к природе,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 информации о состоянии окружающей среды и об использовании природных ресурсов.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общественными объединениями, средствами массовой информации, а также организациями, осуществляющими образовательную деятельность, учреждениями культуры, музеями, библиотеками, природоохранными учреждениями, организациями спорта и туризма, иными юридическими лицами.</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сентября 2013 года </w:t>
      </w:r>
      <w:hyperlink r:id="rId535" w:history="1">
        <w:r>
          <w:rPr>
            <w:rStyle w:val="a3"/>
            <w:rFonts w:ascii="Arial" w:eastAsiaTheme="majorEastAsia" w:hAnsi="Arial" w:cs="Arial"/>
            <w:color w:val="00466E"/>
            <w:spacing w:val="1"/>
            <w:sz w:val="17"/>
            <w:szCs w:val="17"/>
          </w:rPr>
          <w:t>Федеральным законом от 2 июля 2013 года N 185-ФЗ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36" w:history="1">
        <w:r>
          <w:rPr>
            <w:rStyle w:val="a3"/>
            <w:rFonts w:ascii="Arial" w:eastAsiaTheme="majorEastAsia" w:hAnsi="Arial" w:cs="Arial"/>
            <w:color w:val="00466E"/>
            <w:spacing w:val="1"/>
            <w:sz w:val="17"/>
            <w:szCs w:val="17"/>
          </w:rPr>
          <w:t>Комментарий к статье 74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XIV. Ответственность за нарушение законодательства в области охраны окружающей среды и разрешение споров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75. Виды ответственности за нарушение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7" w:history="1">
        <w:r>
          <w:rPr>
            <w:rStyle w:val="a3"/>
            <w:rFonts w:ascii="Arial" w:eastAsiaTheme="majorEastAsia" w:hAnsi="Arial" w:cs="Arial"/>
            <w:color w:val="00466E"/>
            <w:spacing w:val="1"/>
            <w:sz w:val="17"/>
            <w:szCs w:val="17"/>
          </w:rPr>
          <w:t>Комментарий к статье 75</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76. Разрешение споров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Споры в области охраны окружающей среды разрешаются в судебном порядке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38" w:history="1">
        <w:r>
          <w:rPr>
            <w:rStyle w:val="a3"/>
            <w:rFonts w:ascii="Arial" w:eastAsiaTheme="majorEastAsia" w:hAnsi="Arial" w:cs="Arial"/>
            <w:color w:val="00466E"/>
            <w:spacing w:val="1"/>
            <w:sz w:val="17"/>
            <w:szCs w:val="17"/>
          </w:rPr>
          <w:t>Комментарий к статье 76</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77. Обязанность полного возмещения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Юридические и физические лица, причинившие вред окружающей среде в результате ее загрязнения, истощения, порчи, уничтожения, нерационального использования природных ресурсов, деградации и разрушения естественных экологических систем, природных комплексов и природных ландшафтов и иного нарушения законодательства в области охраны окружающей среды, обязаны возместить его в полном объеме в соответствии с законодательством.</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Вред окружающей среде, причиненный юридическим лицом или индивидуальным предпринимателем, в том числе на проект которой имеется положительное заключение государственной экологической экспертизы, включая деятельность по изъятию компонентов природной среды, подлежит возмещению заказчиком и (или) юридическим лицом или индивидуальным предпринимателем.</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39"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Вред окружающей среде, причиненный юридическим лицом или индивидуальным предпринимателем, возмещается в соответствии с утвержденными в установленном порядке таксами и методиками исчисления размера вреда окружающей среде, а при их отсутствии исходя из фактических затрат на восстановление нарушенного состояния окружающей среды, с учетом понесенных убытков, в том числе упущенной выгоды.</w:t>
      </w:r>
      <w:r>
        <w:rPr>
          <w:rFonts w:ascii="Arial" w:hAnsi="Arial" w:cs="Arial"/>
          <w:color w:val="2D2D2D"/>
          <w:spacing w:val="1"/>
          <w:sz w:val="17"/>
          <w:szCs w:val="17"/>
        </w:rPr>
        <w:br/>
      </w:r>
      <w:r>
        <w:rPr>
          <w:rStyle w:val="comment"/>
          <w:rFonts w:ascii="Arial" w:hAnsi="Arial" w:cs="Arial"/>
          <w:color w:val="2D2D2D"/>
          <w:spacing w:val="1"/>
          <w:sz w:val="17"/>
          <w:szCs w:val="17"/>
        </w:rPr>
        <w:t>(Пункт в редакции, введенной в действие с 1 января 2015 года </w:t>
      </w:r>
      <w:hyperlink r:id="rId540" w:history="1">
        <w:r>
          <w:rPr>
            <w:rStyle w:val="a3"/>
            <w:rFonts w:ascii="Arial" w:eastAsiaTheme="majorEastAsia" w:hAnsi="Arial" w:cs="Arial"/>
            <w:color w:val="00466E"/>
            <w:spacing w:val="1"/>
            <w:sz w:val="17"/>
            <w:szCs w:val="17"/>
          </w:rPr>
          <w:t>Федеральным законом от 21 июля 2014 года N 219-ФЗ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1" w:history="1">
        <w:r>
          <w:rPr>
            <w:rStyle w:val="a3"/>
            <w:rFonts w:ascii="Arial" w:eastAsiaTheme="majorEastAsia" w:hAnsi="Arial" w:cs="Arial"/>
            <w:color w:val="00466E"/>
            <w:spacing w:val="1"/>
            <w:sz w:val="17"/>
            <w:szCs w:val="17"/>
          </w:rPr>
          <w:t>Комментарий к статье 77</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 Порядок компенсации вреда окружающей среде, причиненного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Компенсация вреда окружающей среде, причиненного нарушением законодательства в области охраны окружающей среды, осуществляется добровольно либо по решению суда или арбитражного суда.</w:t>
      </w:r>
      <w:r>
        <w:rPr>
          <w:rFonts w:ascii="Arial" w:hAnsi="Arial" w:cs="Arial"/>
          <w:color w:val="2D2D2D"/>
          <w:spacing w:val="1"/>
          <w:sz w:val="17"/>
          <w:szCs w:val="17"/>
        </w:rPr>
        <w:br/>
      </w:r>
      <w:r>
        <w:rPr>
          <w:rFonts w:ascii="Arial" w:hAnsi="Arial" w:cs="Arial"/>
          <w:color w:val="2D2D2D"/>
          <w:spacing w:val="1"/>
          <w:sz w:val="17"/>
          <w:szCs w:val="17"/>
        </w:rPr>
        <w:br/>
        <w:t>Определение размера вреда окружающей среде, причиненного нарушением законодательства в области охраны окружающей среды, осуществляется исходя из фактических затрат на восстановление нарушенного состояния окружающей среды, с учетом понесенных убытков, в том числе упущенной выгоды, а также в соответствии с проектами рекультивационных и иных восстановительных работ, при их отсутствии в соответствии с таксами и методиками исчисления размера вреда окружающей среде, утвержденными органами исполнительной власти, осуществляющими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На основании решения суда или арбитражного суда вред окружающей среде, причиненный нарушением законодательства в области охраны окружающей среды, может быть возмещен посредством возложения на ответчика обязанности по восстановлению нарушенного состояния окружающей среды за счет его средств в соответствии с проектом восстановительных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2_1. При определении размера вреда окружающей среде, причиненного нарушением законодательства в области охраны окружающей среды, учитываются понесенные лицом, причинившим соответствующий вред, затраты по устранению такого вреда. Порядок и условия учета этих затрат устанавливаются уполномоченными федеральными органами исполнительной власти.</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с 1 марта 2017 года </w:t>
      </w:r>
      <w:hyperlink r:id="rId542" w:history="1">
        <w:r>
          <w:rPr>
            <w:rStyle w:val="a3"/>
            <w:rFonts w:ascii="Arial" w:eastAsiaTheme="majorEastAsia" w:hAnsi="Arial" w:cs="Arial"/>
            <w:color w:val="00466E"/>
            <w:spacing w:val="1"/>
            <w:sz w:val="17"/>
            <w:szCs w:val="17"/>
          </w:rPr>
          <w:t>Федеральным законом от 23 июня 2016 года N 218-ФЗ</w:t>
        </w:r>
      </w:hyperlink>
      <w:r>
        <w:rPr>
          <w:rStyle w:val="comment"/>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Иски о компенсации вреда окружающей среде, причиненного нарушением законодательства в области охраны окружающей среды, могут быть предъявлены в течение двадцати лет.</w:t>
      </w:r>
      <w:r>
        <w:rPr>
          <w:rFonts w:ascii="Arial" w:hAnsi="Arial" w:cs="Arial"/>
          <w:color w:val="2D2D2D"/>
          <w:spacing w:val="1"/>
          <w:sz w:val="17"/>
          <w:szCs w:val="17"/>
        </w:rPr>
        <w:br/>
      </w:r>
      <w:r>
        <w:rPr>
          <w:rFonts w:ascii="Arial" w:hAnsi="Arial" w:cs="Arial"/>
          <w:color w:val="2D2D2D"/>
          <w:spacing w:val="1"/>
          <w:sz w:val="17"/>
          <w:szCs w:val="17"/>
        </w:rPr>
        <w:br/>
      </w:r>
      <w:hyperlink r:id="rId543" w:history="1">
        <w:r>
          <w:rPr>
            <w:rStyle w:val="a3"/>
            <w:rFonts w:ascii="Arial" w:eastAsiaTheme="majorEastAsia" w:hAnsi="Arial" w:cs="Arial"/>
            <w:color w:val="00466E"/>
            <w:spacing w:val="1"/>
            <w:sz w:val="17"/>
            <w:szCs w:val="17"/>
          </w:rPr>
          <w:t>Комментарий к статье 78</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78_1. Особенности возмещения вреда окружающей среде при сбросе загрязняющих веществ через централизованные системы водоотведения поселений или городских округов</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При причинении вреда окружающей среде в результате сброса объектами централизованных систем водоотведения поселений или городских округов технологически нормируемых веществ (за исключением случая, установленного пунктом 2 настоящей статьи), а также в случае причинения вреда окружающей среде в результате сброса в централизованные системы водоотведения поселений или городских округов загрязняющих веществ, не относящихся к технологически нормируемым веществам и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городских округов, такой вред в полном объеме возмещается организациями, эксплуатирующими эти системы.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В случае причинения вреда окружающей среде при сбросе объектами централизованных систем водоотведения поселений или городских округов загрязняющих веществ, не относящихся к технологически нормируемым веществам (за исключением случаев причинения вреда окружающей среде в результате сброса в централизованные системы водоотведения поселений или городских округов таких веществ, образовавшихся в результате хозяйственной или иной деятельности объектов организаций, эксплуатирующих централизованные системы водоотведения поселений или городских округов), а также в случае причинения вреда окружающей среде при сбросе объектами централизованных систем водоотведения поселений или городских округов технологически нормируемых веществ при превышении абонентами в три и более раза нормативов состава сточных вод по таким веществам или совершении сброса таких веществ иными лицами вред, причиненный окружающей среде, возмещается абонентами, допустившими сброс сточных вод, не соответствующих нормативам состава сточных вод, или иными лицами, допустившими сброс загрязняющих веществ в централизованные системы водоотведения поселений или городских округов, приведший к причинению вреда окружающей среде. При невыявлении абонентов, допустивших сброс загрязняющих веществ в составе сточных вод сверх установленных нормативов состава сточных вод, или иных лиц, допустивших сброс загрязняющих веществ в централизованные системы водоотведения поселений или городских округов, приведший к причинению вреда окружающей среде, такой вред возмещается организациями, эксплуатирующими централизованные системы водоотведения поселений или городских округов.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Порядок возмещения вреда, причиненного водному объекту при сбросе загрязняющих веществ в водные объекты и централизованные системы водоотведения поселений или городских округов организациями, осуществляющими водоотведение, и их абонентами устанавливается Правительством Российской Федерации.</w:t>
      </w:r>
      <w:r>
        <w:rPr>
          <w:rFonts w:ascii="Arial" w:hAnsi="Arial" w:cs="Arial"/>
          <w:color w:val="2D2D2D"/>
          <w:spacing w:val="1"/>
          <w:sz w:val="17"/>
          <w:szCs w:val="17"/>
        </w:rPr>
        <w:br/>
      </w:r>
      <w:r>
        <w:rPr>
          <w:rStyle w:val="comment"/>
          <w:rFonts w:ascii="Arial" w:hAnsi="Arial" w:cs="Arial"/>
          <w:color w:val="2D2D2D"/>
          <w:spacing w:val="1"/>
          <w:sz w:val="17"/>
          <w:szCs w:val="17"/>
        </w:rPr>
        <w:t>(Статья дополнительно включена с 1 января 2019 года </w:t>
      </w:r>
      <w:hyperlink r:id="rId544" w:history="1">
        <w:r>
          <w:rPr>
            <w:rStyle w:val="a3"/>
            <w:rFonts w:ascii="Arial" w:eastAsiaTheme="majorEastAsia" w:hAnsi="Arial" w:cs="Arial"/>
            <w:color w:val="00466E"/>
            <w:spacing w:val="1"/>
            <w:sz w:val="17"/>
            <w:szCs w:val="17"/>
          </w:rPr>
          <w:t>Федеральным законом от 29 июля 2017 года N 225-ФЗ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45" w:history="1">
        <w:r>
          <w:rPr>
            <w:rStyle w:val="a3"/>
            <w:rFonts w:ascii="Arial" w:eastAsiaTheme="majorEastAsia" w:hAnsi="Arial" w:cs="Arial"/>
            <w:color w:val="00466E"/>
            <w:spacing w:val="1"/>
            <w:sz w:val="17"/>
            <w:szCs w:val="17"/>
          </w:rPr>
          <w:t>Комментарий к статье 78_1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79. Возмещение вреда, причиненного здоровью и имуществу граждан в результате нарушения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Определение объема и размера возмещения вреда, причиненного здоровью и имуществу граждан в результате нарушения законодательства в области охраны окружающей среды, осуществляется в соответствии с законодательством.</w:t>
      </w:r>
      <w:r>
        <w:rPr>
          <w:rFonts w:ascii="Arial" w:hAnsi="Arial" w:cs="Arial"/>
          <w:color w:val="2D2D2D"/>
          <w:spacing w:val="1"/>
          <w:sz w:val="17"/>
          <w:szCs w:val="17"/>
        </w:rPr>
        <w:br/>
      </w:r>
      <w:r>
        <w:rPr>
          <w:rFonts w:ascii="Arial" w:hAnsi="Arial" w:cs="Arial"/>
          <w:color w:val="2D2D2D"/>
          <w:spacing w:val="1"/>
          <w:sz w:val="17"/>
          <w:szCs w:val="17"/>
        </w:rPr>
        <w:br/>
      </w:r>
      <w:hyperlink r:id="rId546" w:history="1">
        <w:r>
          <w:rPr>
            <w:rStyle w:val="a3"/>
            <w:rFonts w:ascii="Arial" w:eastAsiaTheme="majorEastAsia" w:hAnsi="Arial" w:cs="Arial"/>
            <w:color w:val="00466E"/>
            <w:spacing w:val="1"/>
            <w:sz w:val="17"/>
            <w:szCs w:val="17"/>
          </w:rPr>
          <w:t>Комментарий к статье 79</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 Требования об ограничении, о приостановлении или о прекращении деятельности лиц, осуществляемой с нарушением законодательства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Требования об ограничении, о приостановлении или о прекращении деятельности юридических и физических лиц, осуществляемой с нарушением законодательства в области охраны окружающей среды, рассматриваются судом или арбитражным судом.</w:t>
      </w:r>
      <w:r>
        <w:rPr>
          <w:rFonts w:ascii="Arial" w:hAnsi="Arial" w:cs="Arial"/>
          <w:color w:val="2D2D2D"/>
          <w:spacing w:val="1"/>
          <w:sz w:val="17"/>
          <w:szCs w:val="17"/>
        </w:rPr>
        <w:br/>
      </w:r>
      <w:r>
        <w:rPr>
          <w:rFonts w:ascii="Arial" w:hAnsi="Arial" w:cs="Arial"/>
          <w:color w:val="2D2D2D"/>
          <w:spacing w:val="1"/>
          <w:sz w:val="17"/>
          <w:szCs w:val="17"/>
        </w:rPr>
        <w:br/>
      </w:r>
      <w:hyperlink r:id="rId547" w:history="1">
        <w:r>
          <w:rPr>
            <w:rStyle w:val="a3"/>
            <w:rFonts w:ascii="Arial" w:eastAsiaTheme="majorEastAsia" w:hAnsi="Arial" w:cs="Arial"/>
            <w:color w:val="00466E"/>
            <w:spacing w:val="1"/>
            <w:sz w:val="17"/>
            <w:szCs w:val="17"/>
          </w:rPr>
          <w:t>Комментарий к статье 80</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XIV_1. Ликвидация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r>
        <w:rPr>
          <w:rStyle w:val="comment"/>
          <w:rFonts w:ascii="Arial" w:hAnsi="Arial" w:cs="Arial"/>
          <w:color w:val="2D2D2D"/>
          <w:spacing w:val="1"/>
          <w:sz w:val="17"/>
          <w:szCs w:val="17"/>
        </w:rPr>
        <w:t>(Дополнительно включена с 1 января 2017 года </w:t>
      </w:r>
      <w:hyperlink r:id="rId548" w:history="1">
        <w:r>
          <w:rPr>
            <w:rStyle w:val="a3"/>
            <w:rFonts w:ascii="Arial" w:eastAsiaTheme="majorEastAsia" w:hAnsi="Arial" w:cs="Arial"/>
            <w:color w:val="00466E"/>
            <w:spacing w:val="1"/>
            <w:sz w:val="17"/>
            <w:szCs w:val="17"/>
          </w:rPr>
          <w:t>Федеральным законом от 3 июля 2016 года N 254-ФЗ</w:t>
        </w:r>
      </w:hyperlink>
      <w:r>
        <w:rPr>
          <w:rStyle w:val="comment"/>
          <w:rFonts w:ascii="Arial" w:hAnsi="Arial" w:cs="Arial"/>
          <w:color w:val="2D2D2D"/>
          <w:spacing w:val="1"/>
          <w:sz w:val="17"/>
          <w:szCs w:val="17"/>
        </w:rPr>
        <w:t>)</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80_1. Выявление, оценка и учет объектов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Оценка объекта накопленного вреда окружающей среде включает в себя установление:</w:t>
      </w:r>
      <w:r>
        <w:rPr>
          <w:rFonts w:ascii="Arial" w:hAnsi="Arial" w:cs="Arial"/>
          <w:color w:val="2D2D2D"/>
          <w:spacing w:val="1"/>
          <w:sz w:val="17"/>
          <w:szCs w:val="17"/>
        </w:rPr>
        <w:br/>
      </w:r>
      <w:r>
        <w:rPr>
          <w:rFonts w:ascii="Arial" w:hAnsi="Arial" w:cs="Arial"/>
          <w:color w:val="2D2D2D"/>
          <w:spacing w:val="1"/>
          <w:sz w:val="17"/>
          <w:szCs w:val="17"/>
        </w:rPr>
        <w:br/>
        <w:t>объема или массы загрязняющих веществ, отходов и их классов опасности;</w:t>
      </w:r>
      <w:r>
        <w:rPr>
          <w:rFonts w:ascii="Arial" w:hAnsi="Arial" w:cs="Arial"/>
          <w:color w:val="2D2D2D"/>
          <w:spacing w:val="1"/>
          <w:sz w:val="17"/>
          <w:szCs w:val="17"/>
        </w:rPr>
        <w:br/>
      </w:r>
      <w:r>
        <w:rPr>
          <w:rFonts w:ascii="Arial" w:hAnsi="Arial" w:cs="Arial"/>
          <w:color w:val="2D2D2D"/>
          <w:spacing w:val="1"/>
          <w:sz w:val="17"/>
          <w:szCs w:val="17"/>
        </w:rPr>
        <w:br/>
        <w:t>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r>
        <w:rPr>
          <w:rFonts w:ascii="Arial" w:hAnsi="Arial" w:cs="Arial"/>
          <w:color w:val="2D2D2D"/>
          <w:spacing w:val="1"/>
          <w:sz w:val="17"/>
          <w:szCs w:val="17"/>
        </w:rPr>
        <w:br/>
      </w:r>
      <w:r>
        <w:rPr>
          <w:rFonts w:ascii="Arial" w:hAnsi="Arial" w:cs="Arial"/>
          <w:color w:val="2D2D2D"/>
          <w:spacing w:val="1"/>
          <w:sz w:val="17"/>
          <w:szCs w:val="17"/>
        </w:rPr>
        <w:br/>
        <w:t>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r>
        <w:rPr>
          <w:rFonts w:ascii="Arial" w:hAnsi="Arial" w:cs="Arial"/>
          <w:color w:val="2D2D2D"/>
          <w:spacing w:val="1"/>
          <w:sz w:val="17"/>
          <w:szCs w:val="17"/>
        </w:rPr>
        <w:br/>
      </w:r>
      <w:r>
        <w:rPr>
          <w:rFonts w:ascii="Arial" w:hAnsi="Arial" w:cs="Arial"/>
          <w:color w:val="2D2D2D"/>
          <w:spacing w:val="1"/>
          <w:sz w:val="17"/>
          <w:szCs w:val="17"/>
        </w:rPr>
        <w:br/>
        <w:t>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 в срок, не превышающий тридцати рабочих дней со дня поступления от органов, указанных в пункте 3 настоящей статьи, результатов выявления и оценки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5. 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6. 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Fonts w:ascii="Arial" w:hAnsi="Arial" w:cs="Arial"/>
          <w:color w:val="2D2D2D"/>
          <w:spacing w:val="1"/>
          <w:sz w:val="17"/>
          <w:szCs w:val="17"/>
        </w:rPr>
        <w:br/>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r>
        <w:rPr>
          <w:rFonts w:ascii="Arial" w:hAnsi="Arial" w:cs="Arial"/>
          <w:color w:val="2D2D2D"/>
          <w:spacing w:val="1"/>
          <w:sz w:val="17"/>
          <w:szCs w:val="17"/>
        </w:rPr>
        <w:br/>
      </w:r>
      <w:r>
        <w:rPr>
          <w:rFonts w:ascii="Arial" w:hAnsi="Arial" w:cs="Arial"/>
          <w:color w:val="2D2D2D"/>
          <w:spacing w:val="1"/>
          <w:sz w:val="17"/>
          <w:szCs w:val="17"/>
        </w:rPr>
        <w:br/>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7. Порядок ведения государственного реестра объектов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8. 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r>
        <w:rPr>
          <w:rFonts w:ascii="Arial" w:hAnsi="Arial" w:cs="Arial"/>
          <w:color w:val="2D2D2D"/>
          <w:spacing w:val="1"/>
          <w:sz w:val="17"/>
          <w:szCs w:val="17"/>
        </w:rPr>
        <w:br/>
      </w:r>
      <w:r>
        <w:rPr>
          <w:rFonts w:ascii="Arial" w:hAnsi="Arial" w:cs="Arial"/>
          <w:color w:val="2D2D2D"/>
          <w:spacing w:val="1"/>
          <w:sz w:val="17"/>
          <w:szCs w:val="17"/>
        </w:rPr>
        <w:br/>
      </w:r>
      <w:hyperlink r:id="rId549" w:history="1">
        <w:r>
          <w:rPr>
            <w:rStyle w:val="a3"/>
            <w:rFonts w:ascii="Arial" w:eastAsiaTheme="majorEastAsia" w:hAnsi="Arial" w:cs="Arial"/>
            <w:color w:val="00466E"/>
            <w:spacing w:val="1"/>
            <w:sz w:val="17"/>
            <w:szCs w:val="17"/>
          </w:rPr>
          <w:t>Комментарий к статье 80_1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80_2. Организация работ по ликвидации накопленного вреда окружающей среде</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r>
        <w:rPr>
          <w:rStyle w:val="comment"/>
          <w:rFonts w:ascii="Arial" w:hAnsi="Arial" w:cs="Arial"/>
          <w:color w:val="2D2D2D"/>
          <w:spacing w:val="1"/>
          <w:sz w:val="17"/>
          <w:szCs w:val="17"/>
        </w:rPr>
        <w:t>Часть 1 настоящей статьи вступила в силу с 1 января 2018 года - </w:t>
      </w:r>
      <w:hyperlink r:id="rId550" w:history="1">
        <w:r>
          <w:rPr>
            <w:rStyle w:val="a3"/>
            <w:rFonts w:ascii="Arial" w:eastAsiaTheme="majorEastAsia" w:hAnsi="Arial" w:cs="Arial"/>
            <w:color w:val="00466E"/>
            <w:spacing w:val="1"/>
            <w:sz w:val="17"/>
            <w:szCs w:val="17"/>
          </w:rPr>
          <w:t>Федеральный закон от 3 июля 2016 года N 254-ФЗ</w:t>
        </w:r>
      </w:hyperlink>
      <w:r>
        <w:rPr>
          <w:rStyle w:val="comment"/>
          <w:rFonts w:ascii="Arial" w:hAnsi="Arial" w:cs="Arial"/>
          <w:color w:val="2D2D2D"/>
          <w:spacing w:val="1"/>
          <w:sz w:val="17"/>
          <w:szCs w:val="17"/>
        </w:rPr>
        <w:t> (с изменениями. внесенными </w:t>
      </w:r>
      <w:hyperlink r:id="rId551" w:history="1">
        <w:r>
          <w:rPr>
            <w:rStyle w:val="a3"/>
            <w:rFonts w:ascii="Arial" w:eastAsiaTheme="majorEastAsia" w:hAnsi="Arial" w:cs="Arial"/>
            <w:color w:val="00466E"/>
            <w:spacing w:val="1"/>
            <w:sz w:val="17"/>
            <w:szCs w:val="17"/>
          </w:rPr>
          <w:t>Федеральным законом от 28 декабря 2016 года N 486-ФЗ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Style w:val="comment"/>
          <w:rFonts w:ascii="Arial" w:hAnsi="Arial" w:cs="Arial"/>
          <w:color w:val="2D2D2D"/>
          <w:spacing w:val="1"/>
          <w:sz w:val="17"/>
          <w:szCs w:val="17"/>
        </w:rPr>
        <w:t>____________________________________________________________________</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4. Порядок организации работ по ликвидации накопленного вреда окружающей среде устанавливается Правительством Российской Федерации.</w:t>
      </w:r>
      <w:r>
        <w:rPr>
          <w:rFonts w:ascii="Arial" w:hAnsi="Arial" w:cs="Arial"/>
          <w:color w:val="2D2D2D"/>
          <w:spacing w:val="1"/>
          <w:sz w:val="17"/>
          <w:szCs w:val="17"/>
        </w:rPr>
        <w:br/>
      </w:r>
      <w:r>
        <w:rPr>
          <w:rFonts w:ascii="Arial" w:hAnsi="Arial" w:cs="Arial"/>
          <w:color w:val="2D2D2D"/>
          <w:spacing w:val="1"/>
          <w:sz w:val="17"/>
          <w:szCs w:val="17"/>
        </w:rPr>
        <w:br/>
      </w:r>
      <w:hyperlink r:id="rId552" w:history="1">
        <w:r>
          <w:rPr>
            <w:rStyle w:val="a3"/>
            <w:rFonts w:ascii="Arial" w:eastAsiaTheme="majorEastAsia" w:hAnsi="Arial" w:cs="Arial"/>
            <w:color w:val="00466E"/>
            <w:spacing w:val="1"/>
            <w:sz w:val="17"/>
            <w:szCs w:val="17"/>
          </w:rPr>
          <w:t>Комментарий к статье 80_2</w:t>
        </w:r>
      </w:hyperlink>
    </w:p>
    <w:p w:rsidR="00D057EC" w:rsidRDefault="00D057EC" w:rsidP="00D057EC">
      <w:pPr>
        <w:pStyle w:val="formattext"/>
        <w:shd w:val="clear" w:color="auto" w:fill="FFFFFF"/>
        <w:spacing w:before="0" w:beforeAutospacing="0" w:after="0" w:afterAutospacing="0" w:line="252" w:lineRule="atLeast"/>
        <w:jc w:val="center"/>
        <w:textAlignment w:val="baseline"/>
        <w:rPr>
          <w:rFonts w:ascii="Arial" w:hAnsi="Arial" w:cs="Arial"/>
          <w:color w:val="2D2D2D"/>
          <w:spacing w:val="1"/>
          <w:sz w:val="17"/>
          <w:szCs w:val="17"/>
        </w:rPr>
      </w:pP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 Международное сотрудничество в области охраны окружающей среды</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81. Принципы международного сотрудничества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Российская Федерация осуществляет международное сотрудничество в области охраны окружающей среды в соответствии с общепризнанными принципами и нормами международного права и международными договорами Российской Федерации в области охраны окружающей среды.</w:t>
      </w:r>
      <w:r>
        <w:rPr>
          <w:rFonts w:ascii="Arial" w:hAnsi="Arial" w:cs="Arial"/>
          <w:color w:val="2D2D2D"/>
          <w:spacing w:val="1"/>
          <w:sz w:val="17"/>
          <w:szCs w:val="17"/>
        </w:rPr>
        <w:br/>
      </w:r>
      <w:r>
        <w:rPr>
          <w:rFonts w:ascii="Arial" w:hAnsi="Arial" w:cs="Arial"/>
          <w:color w:val="2D2D2D"/>
          <w:spacing w:val="1"/>
          <w:sz w:val="17"/>
          <w:szCs w:val="17"/>
        </w:rPr>
        <w:br/>
      </w:r>
      <w:hyperlink r:id="rId553" w:history="1">
        <w:r>
          <w:rPr>
            <w:rStyle w:val="a3"/>
            <w:rFonts w:ascii="Arial" w:eastAsiaTheme="majorEastAsia" w:hAnsi="Arial" w:cs="Arial"/>
            <w:color w:val="00466E"/>
            <w:spacing w:val="1"/>
            <w:sz w:val="17"/>
            <w:szCs w:val="17"/>
          </w:rPr>
          <w:t>Комментарий к статье 81</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82. Международные договоры Российской Федерации в области охраны окружающей среды</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Международные договоры Российской Федерации в области охраны окружающей среды, не требующие для применения издания внутригосударственных актов, применяются к отношениям, возникающим при осуществлении деятельности в области охраны окружающей среды, непосредственно. В иных случаях наряду с международным договором Российской Федерации в области охраны окружающей среды применяется соответствующий нормативный правовой акт, принятый для осуществления положений международного договора Российской Федерации.</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Если международным договором Российской Федерации в области охраны окружающей среды установлены иные правила, чем те, которые предусмотрены настоящим Федеральным законом, применяются правила международного договора.</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554" w:history="1">
        <w:r>
          <w:rPr>
            <w:rStyle w:val="a3"/>
            <w:rFonts w:ascii="Arial" w:eastAsiaTheme="majorEastAsia" w:hAnsi="Arial" w:cs="Arial"/>
            <w:color w:val="00466E"/>
            <w:spacing w:val="1"/>
            <w:sz w:val="17"/>
            <w:szCs w:val="17"/>
          </w:rPr>
          <w:t>Конституции Российской Федерации</w:t>
        </w:r>
      </w:hyperlink>
      <w:r>
        <w:rPr>
          <w:rFonts w:ascii="Arial" w:hAnsi="Arial" w:cs="Arial"/>
          <w:color w:val="2D2D2D"/>
          <w:spacing w:val="1"/>
          <w:sz w:val="17"/>
          <w:szCs w:val="17"/>
        </w:rPr>
        <w:t>, не подлежат исполнению в Российской Федерации. Такое противоречие может быть установлено в порядке, определенном федеральным конституционным законом.</w:t>
      </w:r>
      <w:r>
        <w:rPr>
          <w:rFonts w:ascii="Arial" w:hAnsi="Arial" w:cs="Arial"/>
          <w:color w:val="2D2D2D"/>
          <w:spacing w:val="1"/>
          <w:sz w:val="17"/>
          <w:szCs w:val="17"/>
        </w:rPr>
        <w:br/>
      </w:r>
      <w:r>
        <w:rPr>
          <w:rStyle w:val="comment"/>
          <w:rFonts w:ascii="Arial" w:hAnsi="Arial" w:cs="Arial"/>
          <w:color w:val="2D2D2D"/>
          <w:spacing w:val="1"/>
          <w:sz w:val="17"/>
          <w:szCs w:val="17"/>
        </w:rPr>
        <w:t>(Пункт дополнительно включен </w:t>
      </w:r>
      <w:hyperlink r:id="rId555" w:history="1">
        <w:r>
          <w:rPr>
            <w:rStyle w:val="a3"/>
            <w:rFonts w:ascii="Arial" w:eastAsiaTheme="majorEastAsia" w:hAnsi="Arial" w:cs="Arial"/>
            <w:color w:val="00466E"/>
            <w:spacing w:val="1"/>
            <w:sz w:val="17"/>
            <w:szCs w:val="17"/>
          </w:rPr>
          <w:t>Федеральным законом от 8 декабря 2020 года N 429-ФЗ</w:t>
        </w:r>
      </w:hyperlink>
      <w:r>
        <w:rPr>
          <w:rStyle w:val="comment"/>
          <w:rFonts w:ascii="Arial" w:hAnsi="Arial" w:cs="Arial"/>
          <w:color w:val="2D2D2D"/>
          <w:spacing w:val="1"/>
          <w:sz w:val="17"/>
          <w:szCs w:val="17"/>
        </w:rPr>
        <w:t>)</w:t>
      </w:r>
      <w:r>
        <w:rPr>
          <w:rFonts w:ascii="Arial" w:hAnsi="Arial" w:cs="Arial"/>
          <w:color w:val="2D2D2D"/>
          <w:spacing w:val="1"/>
          <w:sz w:val="17"/>
          <w:szCs w:val="17"/>
        </w:rPr>
        <w:br/>
      </w:r>
      <w:r>
        <w:rPr>
          <w:rFonts w:ascii="Arial" w:hAnsi="Arial" w:cs="Arial"/>
          <w:color w:val="2D2D2D"/>
          <w:spacing w:val="1"/>
          <w:sz w:val="17"/>
          <w:szCs w:val="17"/>
        </w:rPr>
        <w:br/>
      </w:r>
      <w:hyperlink r:id="rId556" w:history="1">
        <w:r>
          <w:rPr>
            <w:rStyle w:val="a3"/>
            <w:rFonts w:ascii="Arial" w:eastAsiaTheme="majorEastAsia" w:hAnsi="Arial" w:cs="Arial"/>
            <w:color w:val="00466E"/>
            <w:spacing w:val="1"/>
            <w:sz w:val="17"/>
            <w:szCs w:val="17"/>
          </w:rPr>
          <w:t>Комментарий к статье 82</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2"/>
        <w:shd w:val="clear" w:color="auto" w:fill="FFFFFF"/>
        <w:spacing w:before="300" w:after="180"/>
        <w:jc w:val="center"/>
        <w:textAlignment w:val="baseline"/>
        <w:rPr>
          <w:rFonts w:ascii="Arial" w:hAnsi="Arial" w:cs="Arial"/>
          <w:b w:val="0"/>
          <w:bCs w:val="0"/>
          <w:color w:val="3C3C3C"/>
          <w:spacing w:val="1"/>
          <w:sz w:val="24"/>
          <w:szCs w:val="24"/>
        </w:rPr>
      </w:pPr>
      <w:r>
        <w:rPr>
          <w:rFonts w:ascii="Arial" w:hAnsi="Arial" w:cs="Arial"/>
          <w:b w:val="0"/>
          <w:bCs w:val="0"/>
          <w:color w:val="3C3C3C"/>
          <w:spacing w:val="1"/>
          <w:sz w:val="24"/>
          <w:szCs w:val="24"/>
        </w:rPr>
        <w:t>Глава XVI. Заключительные положения</w:t>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83. Вступление в силу настоящего Федерального закона</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br/>
        <w:t>Настоящий Федеральный закон вступает в силу со дня его официального опубликования.</w:t>
      </w:r>
      <w:r>
        <w:rPr>
          <w:rFonts w:ascii="Arial" w:hAnsi="Arial" w:cs="Arial"/>
          <w:color w:val="2D2D2D"/>
          <w:spacing w:val="1"/>
          <w:sz w:val="17"/>
          <w:szCs w:val="17"/>
        </w:rPr>
        <w:br/>
      </w:r>
      <w:r>
        <w:rPr>
          <w:rFonts w:ascii="Arial" w:hAnsi="Arial" w:cs="Arial"/>
          <w:color w:val="2D2D2D"/>
          <w:spacing w:val="1"/>
          <w:sz w:val="17"/>
          <w:szCs w:val="17"/>
        </w:rPr>
        <w:br/>
      </w:r>
      <w:hyperlink r:id="rId557" w:history="1">
        <w:r>
          <w:rPr>
            <w:rStyle w:val="a3"/>
            <w:rFonts w:ascii="Arial" w:eastAsiaTheme="majorEastAsia" w:hAnsi="Arial" w:cs="Arial"/>
            <w:color w:val="00466E"/>
            <w:spacing w:val="1"/>
            <w:sz w:val="17"/>
            <w:szCs w:val="17"/>
          </w:rPr>
          <w:t>Комментарий к статье 83</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3"/>
        <w:shd w:val="clear" w:color="auto" w:fill="FFFFFF"/>
        <w:spacing w:before="300" w:after="180"/>
        <w:jc w:val="center"/>
        <w:textAlignment w:val="baseline"/>
        <w:rPr>
          <w:rFonts w:ascii="Arial" w:hAnsi="Arial" w:cs="Arial"/>
          <w:b w:val="0"/>
          <w:bCs w:val="0"/>
          <w:color w:val="4C4C4C"/>
          <w:spacing w:val="1"/>
        </w:rPr>
      </w:pPr>
      <w:r>
        <w:rPr>
          <w:rFonts w:ascii="Arial" w:hAnsi="Arial" w:cs="Arial"/>
          <w:b w:val="0"/>
          <w:bCs w:val="0"/>
          <w:color w:val="4C4C4C"/>
          <w:spacing w:val="1"/>
        </w:rPr>
        <w:t>Статья 84. Приведение нормативных правовых актов в соответствие с настоящим Федеральным законом</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1. Со дня вступления в силу настоящего Федерального закона признать утратившими силу:</w:t>
      </w:r>
      <w:r>
        <w:rPr>
          <w:rFonts w:ascii="Arial" w:hAnsi="Arial" w:cs="Arial"/>
          <w:color w:val="2D2D2D"/>
          <w:spacing w:val="1"/>
          <w:sz w:val="17"/>
          <w:szCs w:val="17"/>
        </w:rPr>
        <w:br/>
      </w:r>
      <w:r>
        <w:rPr>
          <w:rFonts w:ascii="Arial" w:hAnsi="Arial" w:cs="Arial"/>
          <w:color w:val="2D2D2D"/>
          <w:spacing w:val="1"/>
          <w:sz w:val="17"/>
          <w:szCs w:val="17"/>
        </w:rPr>
        <w:br/>
      </w:r>
      <w:hyperlink r:id="rId558" w:history="1">
        <w:r>
          <w:rPr>
            <w:rStyle w:val="a3"/>
            <w:rFonts w:ascii="Arial" w:eastAsiaTheme="majorEastAsia" w:hAnsi="Arial" w:cs="Arial"/>
            <w:color w:val="00466E"/>
            <w:spacing w:val="1"/>
            <w:sz w:val="17"/>
            <w:szCs w:val="17"/>
          </w:rPr>
          <w:t>Закон РСФСР от 19 декабря 1991 года N 2060-I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ст.457), за исключением </w:t>
      </w:r>
      <w:hyperlink r:id="rId559" w:history="1">
        <w:r>
          <w:rPr>
            <w:rStyle w:val="a3"/>
            <w:rFonts w:ascii="Arial" w:eastAsiaTheme="majorEastAsia" w:hAnsi="Arial" w:cs="Arial"/>
            <w:color w:val="00466E"/>
            <w:spacing w:val="1"/>
            <w:sz w:val="17"/>
            <w:szCs w:val="17"/>
          </w:rPr>
          <w:t>статьи 84</w:t>
        </w:r>
      </w:hyperlink>
      <w:r>
        <w:rPr>
          <w:rFonts w:ascii="Arial" w:hAnsi="Arial" w:cs="Arial"/>
          <w:color w:val="2D2D2D"/>
          <w:spacing w:val="1"/>
          <w:sz w:val="17"/>
          <w:szCs w:val="17"/>
        </w:rPr>
        <w:t>, которая утрачивает силу одновременно с введением в действие Кодекса Российской Федерации об административных правонарушениях;</w:t>
      </w:r>
      <w:r>
        <w:rPr>
          <w:rFonts w:ascii="Arial" w:hAnsi="Arial" w:cs="Arial"/>
          <w:color w:val="2D2D2D"/>
          <w:spacing w:val="1"/>
          <w:sz w:val="17"/>
          <w:szCs w:val="17"/>
        </w:rPr>
        <w:br/>
      </w:r>
      <w:r>
        <w:rPr>
          <w:rFonts w:ascii="Arial" w:hAnsi="Arial" w:cs="Arial"/>
          <w:color w:val="2D2D2D"/>
          <w:spacing w:val="1"/>
          <w:sz w:val="17"/>
          <w:szCs w:val="17"/>
        </w:rPr>
        <w:br/>
      </w:r>
      <w:hyperlink r:id="rId560" w:history="1">
        <w:r>
          <w:rPr>
            <w:rStyle w:val="a3"/>
            <w:rFonts w:ascii="Arial" w:eastAsiaTheme="majorEastAsia" w:hAnsi="Arial" w:cs="Arial"/>
            <w:color w:val="00466E"/>
            <w:spacing w:val="1"/>
            <w:sz w:val="17"/>
            <w:szCs w:val="17"/>
          </w:rPr>
          <w:t>Закон Российской Федерации от 21 февраля 1992 года N 2397-I "О внесении изменений в ст.20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ст.459);</w:t>
      </w:r>
      <w:r>
        <w:rPr>
          <w:rFonts w:ascii="Arial" w:hAnsi="Arial" w:cs="Arial"/>
          <w:color w:val="2D2D2D"/>
          <w:spacing w:val="1"/>
          <w:sz w:val="17"/>
          <w:szCs w:val="17"/>
        </w:rPr>
        <w:br/>
      </w:r>
      <w:r>
        <w:rPr>
          <w:rFonts w:ascii="Arial" w:hAnsi="Arial" w:cs="Arial"/>
          <w:color w:val="2D2D2D"/>
          <w:spacing w:val="1"/>
          <w:sz w:val="17"/>
          <w:szCs w:val="17"/>
        </w:rPr>
        <w:br/>
      </w:r>
      <w:hyperlink r:id="rId561" w:history="1">
        <w:r>
          <w:rPr>
            <w:rStyle w:val="a3"/>
            <w:rFonts w:ascii="Arial" w:eastAsiaTheme="majorEastAsia" w:hAnsi="Arial" w:cs="Arial"/>
            <w:color w:val="00466E"/>
            <w:spacing w:val="1"/>
            <w:sz w:val="17"/>
            <w:szCs w:val="17"/>
          </w:rPr>
          <w:t>статью 4 Закона Российской Федерации от 2 июня 1993 года N 5076-I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1993, N 29, ст.1111);</w:t>
      </w:r>
      <w:r>
        <w:rPr>
          <w:rFonts w:ascii="Arial" w:hAnsi="Arial" w:cs="Arial"/>
          <w:color w:val="2D2D2D"/>
          <w:spacing w:val="1"/>
          <w:sz w:val="17"/>
          <w:szCs w:val="17"/>
        </w:rPr>
        <w:br/>
      </w:r>
      <w:r>
        <w:rPr>
          <w:rFonts w:ascii="Arial" w:hAnsi="Arial" w:cs="Arial"/>
          <w:color w:val="2D2D2D"/>
          <w:spacing w:val="1"/>
          <w:sz w:val="17"/>
          <w:szCs w:val="17"/>
        </w:rPr>
        <w:br/>
      </w:r>
      <w:hyperlink r:id="rId562" w:history="1">
        <w:r>
          <w:rPr>
            <w:rStyle w:val="a3"/>
            <w:rFonts w:ascii="Arial" w:eastAsiaTheme="majorEastAsia" w:hAnsi="Arial" w:cs="Arial"/>
            <w:color w:val="00466E"/>
            <w:spacing w:val="1"/>
            <w:sz w:val="17"/>
            <w:szCs w:val="17"/>
          </w:rPr>
          <w:t>Федеральный закон от 10 июля 2001 года N 93-ФЗ "О внесении дополнений в статью 50 Закона РСФСР "Об охране окружающей природной среды"</w:t>
        </w:r>
      </w:hyperlink>
      <w:r>
        <w:rPr>
          <w:rFonts w:ascii="Arial" w:hAnsi="Arial" w:cs="Arial"/>
          <w:color w:val="2D2D2D"/>
          <w:spacing w:val="1"/>
          <w:sz w:val="17"/>
          <w:szCs w:val="17"/>
        </w:rPr>
        <w:t> (Собрание законодательства Российской Федерации, 2001, N 29, ст.2948).</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2. </w:t>
      </w:r>
      <w:hyperlink r:id="rId563" w:history="1">
        <w:r>
          <w:rPr>
            <w:rStyle w:val="a3"/>
            <w:rFonts w:ascii="Arial" w:eastAsiaTheme="majorEastAsia" w:hAnsi="Arial" w:cs="Arial"/>
            <w:color w:val="00466E"/>
            <w:spacing w:val="1"/>
            <w:sz w:val="17"/>
            <w:szCs w:val="17"/>
          </w:rPr>
          <w:t>Постановление Верховного Совета РСФСР от 19 декабря 1991 года N 2061-I "О порядке введения в действие Закона РСФСР "Об охране окружающей природной среды"</w:t>
        </w:r>
      </w:hyperlink>
      <w:r>
        <w:rPr>
          <w:rFonts w:ascii="Arial" w:hAnsi="Arial" w:cs="Arial"/>
          <w:color w:val="2D2D2D"/>
          <w:spacing w:val="1"/>
          <w:sz w:val="17"/>
          <w:szCs w:val="17"/>
        </w:rPr>
        <w:t> (Ведомости Съезда народных депутатов Российской Федерации и Верховного Совета Российской Федерации, 1992, N 10, ст.458) утрачивает силу одновременно со </w:t>
      </w:r>
      <w:hyperlink r:id="rId564" w:history="1">
        <w:r>
          <w:rPr>
            <w:rStyle w:val="a3"/>
            <w:rFonts w:ascii="Arial" w:eastAsiaTheme="majorEastAsia" w:hAnsi="Arial" w:cs="Arial"/>
            <w:color w:val="00466E"/>
            <w:spacing w:val="1"/>
            <w:sz w:val="17"/>
            <w:szCs w:val="17"/>
          </w:rPr>
          <w:t>статьей 84 Закона РСФСР "Об охране окружающей природной среды"</w:t>
        </w:r>
      </w:hyperlink>
      <w:r>
        <w:rPr>
          <w:rFonts w:ascii="Arial" w:hAnsi="Arial" w:cs="Arial"/>
          <w:color w:val="2D2D2D"/>
          <w:spacing w:val="1"/>
          <w:sz w:val="17"/>
          <w:szCs w:val="17"/>
        </w:rPr>
        <w:t>.</w:t>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r>
        <w:rPr>
          <w:rFonts w:ascii="Arial" w:hAnsi="Arial" w:cs="Arial"/>
          <w:color w:val="2D2D2D"/>
          <w:spacing w:val="1"/>
          <w:sz w:val="17"/>
          <w:szCs w:val="17"/>
        </w:rPr>
        <w:br/>
      </w:r>
      <w:r>
        <w:rPr>
          <w:rFonts w:ascii="Arial" w:hAnsi="Arial" w:cs="Arial"/>
          <w:color w:val="2D2D2D"/>
          <w:spacing w:val="1"/>
          <w:sz w:val="17"/>
          <w:szCs w:val="17"/>
        </w:rPr>
        <w:br/>
      </w:r>
      <w:hyperlink r:id="rId565" w:history="1">
        <w:r>
          <w:rPr>
            <w:rStyle w:val="a3"/>
            <w:rFonts w:ascii="Arial" w:eastAsiaTheme="majorEastAsia" w:hAnsi="Arial" w:cs="Arial"/>
            <w:color w:val="00466E"/>
            <w:spacing w:val="1"/>
            <w:sz w:val="17"/>
            <w:szCs w:val="17"/>
          </w:rPr>
          <w:t>Комментарий к статье 84</w:t>
        </w:r>
      </w:hyperlink>
      <w:r>
        <w:rPr>
          <w:rFonts w:ascii="Arial" w:hAnsi="Arial" w:cs="Arial"/>
          <w:color w:val="2D2D2D"/>
          <w:spacing w:val="1"/>
          <w:sz w:val="17"/>
          <w:szCs w:val="17"/>
        </w:rPr>
        <w:br/>
      </w:r>
      <w:r>
        <w:rPr>
          <w:rFonts w:ascii="Arial" w:hAnsi="Arial" w:cs="Arial"/>
          <w:color w:val="2D2D2D"/>
          <w:spacing w:val="1"/>
          <w:sz w:val="17"/>
          <w:szCs w:val="17"/>
        </w:rPr>
        <w:br/>
      </w:r>
    </w:p>
    <w:p w:rsidR="00D057EC" w:rsidRDefault="00D057EC" w:rsidP="00D057EC">
      <w:pPr>
        <w:pStyle w:val="formattext"/>
        <w:shd w:val="clear" w:color="auto" w:fill="FFFFFF"/>
        <w:spacing w:before="0" w:beforeAutospacing="0" w:after="0" w:afterAutospacing="0" w:line="252" w:lineRule="atLeast"/>
        <w:jc w:val="right"/>
        <w:textAlignment w:val="baseline"/>
        <w:rPr>
          <w:rFonts w:ascii="Arial" w:hAnsi="Arial" w:cs="Arial"/>
          <w:color w:val="2D2D2D"/>
          <w:spacing w:val="1"/>
          <w:sz w:val="17"/>
          <w:szCs w:val="17"/>
        </w:rPr>
      </w:pPr>
      <w:r>
        <w:rPr>
          <w:rFonts w:ascii="Arial" w:hAnsi="Arial" w:cs="Arial"/>
          <w:color w:val="2D2D2D"/>
          <w:spacing w:val="1"/>
          <w:sz w:val="17"/>
          <w:szCs w:val="17"/>
        </w:rPr>
        <w:t>Президент</w:t>
      </w:r>
      <w:r>
        <w:rPr>
          <w:rFonts w:ascii="Arial" w:hAnsi="Arial" w:cs="Arial"/>
          <w:color w:val="2D2D2D"/>
          <w:spacing w:val="1"/>
          <w:sz w:val="17"/>
          <w:szCs w:val="17"/>
        </w:rPr>
        <w:br/>
        <w:t>Российской Федерации</w:t>
      </w:r>
      <w:r>
        <w:rPr>
          <w:rFonts w:ascii="Arial" w:hAnsi="Arial" w:cs="Arial"/>
          <w:color w:val="2D2D2D"/>
          <w:spacing w:val="1"/>
          <w:sz w:val="17"/>
          <w:szCs w:val="17"/>
        </w:rPr>
        <w:br/>
        <w:t>В.Путин</w:t>
      </w:r>
    </w:p>
    <w:p w:rsidR="00D057EC" w:rsidRDefault="00D057EC" w:rsidP="00D057EC">
      <w:pPr>
        <w:pStyle w:val="formattext"/>
        <w:shd w:val="clear" w:color="auto" w:fill="FFFFFF"/>
        <w:spacing w:before="0" w:beforeAutospacing="0" w:after="0" w:afterAutospacing="0" w:line="252" w:lineRule="atLeast"/>
        <w:textAlignment w:val="baseline"/>
        <w:rPr>
          <w:rFonts w:ascii="Arial" w:hAnsi="Arial" w:cs="Arial"/>
          <w:color w:val="2D2D2D"/>
          <w:spacing w:val="1"/>
          <w:sz w:val="17"/>
          <w:szCs w:val="17"/>
        </w:rPr>
      </w:pPr>
      <w:r>
        <w:rPr>
          <w:rFonts w:ascii="Arial" w:hAnsi="Arial" w:cs="Arial"/>
          <w:color w:val="2D2D2D"/>
          <w:spacing w:val="1"/>
          <w:sz w:val="17"/>
          <w:szCs w:val="17"/>
        </w:rPr>
        <w:t>Москва, Кремль</w:t>
      </w:r>
      <w:r>
        <w:rPr>
          <w:rFonts w:ascii="Arial" w:hAnsi="Arial" w:cs="Arial"/>
          <w:color w:val="2D2D2D"/>
          <w:spacing w:val="1"/>
          <w:sz w:val="17"/>
          <w:szCs w:val="17"/>
        </w:rPr>
        <w:br/>
        <w:t>10 января 2002 года</w:t>
      </w:r>
      <w:r>
        <w:rPr>
          <w:rFonts w:ascii="Arial" w:hAnsi="Arial" w:cs="Arial"/>
          <w:color w:val="2D2D2D"/>
          <w:spacing w:val="1"/>
          <w:sz w:val="17"/>
          <w:szCs w:val="17"/>
        </w:rPr>
        <w:br/>
        <w:t>N 7-ФЗ</w:t>
      </w:r>
    </w:p>
    <w:p w:rsidR="00D057EC" w:rsidRDefault="00D057EC" w:rsidP="00D057EC">
      <w:pPr>
        <w:pStyle w:val="unformattext"/>
        <w:shd w:val="clear" w:color="auto" w:fill="FFFFFF"/>
        <w:spacing w:before="0" w:beforeAutospacing="0" w:after="0" w:afterAutospacing="0" w:line="252" w:lineRule="atLeast"/>
        <w:textAlignment w:val="baseline"/>
        <w:rPr>
          <w:rFonts w:ascii="Courier New" w:hAnsi="Courier New" w:cs="Courier New"/>
          <w:color w:val="2D2D2D"/>
          <w:spacing w:val="1"/>
          <w:sz w:val="17"/>
          <w:szCs w:val="17"/>
        </w:rPr>
      </w:pPr>
      <w:r>
        <w:rPr>
          <w:rFonts w:ascii="Courier New" w:hAnsi="Courier New" w:cs="Courier New"/>
          <w:color w:val="2D2D2D"/>
          <w:spacing w:val="1"/>
          <w:sz w:val="17"/>
          <w:szCs w:val="17"/>
        </w:rPr>
        <w:t>     </w:t>
      </w:r>
      <w:r>
        <w:rPr>
          <w:rFonts w:ascii="Courier New" w:hAnsi="Courier New" w:cs="Courier New"/>
          <w:color w:val="2D2D2D"/>
          <w:spacing w:val="1"/>
          <w:sz w:val="17"/>
          <w:szCs w:val="17"/>
        </w:rPr>
        <w:br/>
        <w:t>     </w:t>
      </w:r>
    </w:p>
    <w:p w:rsidR="00337038" w:rsidRPr="00D057EC" w:rsidRDefault="00337038" w:rsidP="00D057EC"/>
    <w:sectPr w:rsidR="00337038" w:rsidRPr="00D057EC" w:rsidSect="001C3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3796A95"/>
    <w:multiLevelType w:val="multilevel"/>
    <w:tmpl w:val="6A44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05B8097B"/>
    <w:multiLevelType w:val="multilevel"/>
    <w:tmpl w:val="C57E1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5AC2C2D"/>
    <w:multiLevelType w:val="multilevel"/>
    <w:tmpl w:val="EEE6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C2140B"/>
    <w:multiLevelType w:val="hybridMultilevel"/>
    <w:tmpl w:val="F8406C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3430AAB"/>
    <w:multiLevelType w:val="multilevel"/>
    <w:tmpl w:val="D66A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65D5B60"/>
    <w:multiLevelType w:val="multilevel"/>
    <w:tmpl w:val="56CE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7">
    <w:nsid w:val="76EC7ACB"/>
    <w:multiLevelType w:val="multilevel"/>
    <w:tmpl w:val="3C36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AA5288"/>
    <w:multiLevelType w:val="multilevel"/>
    <w:tmpl w:val="44C8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21"/>
  </w:num>
  <w:num w:numId="3">
    <w:abstractNumId w:val="19"/>
  </w:num>
  <w:num w:numId="4">
    <w:abstractNumId w:val="23"/>
  </w:num>
  <w:num w:numId="5">
    <w:abstractNumId w:val="20"/>
  </w:num>
  <w:num w:numId="6">
    <w:abstractNumId w:val="27"/>
  </w:num>
  <w:num w:numId="7">
    <w:abstractNumId w:val="25"/>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3"/>
    </w:lvlOverride>
    <w:lvlOverride w:ilvl="2"/>
    <w:lvlOverride w:ilvl="3"/>
    <w:lvlOverride w:ilvl="4"/>
    <w:lvlOverride w:ilvl="5"/>
    <w:lvlOverride w:ilvl="6"/>
    <w:lvlOverride w:ilvl="7"/>
    <w:lvlOverride w:ilvl="8"/>
  </w:num>
  <w:num w:numId="10">
    <w:abstractNumId w:val="10"/>
  </w:num>
  <w:num w:numId="11">
    <w:abstractNumId w:val="4"/>
    <w:lvlOverride w:ilvl="0"/>
    <w:lvlOverride w:ilvl="1">
      <w:startOverride w:val="1"/>
    </w:lvlOverride>
    <w:lvlOverride w:ilvl="2"/>
    <w:lvlOverride w:ilvl="3"/>
    <w:lvlOverride w:ilvl="4"/>
    <w:lvlOverride w:ilvl="5"/>
    <w:lvlOverride w:ilvl="6"/>
    <w:lvlOverride w:ilvl="7"/>
    <w:lvlOverride w:ilvl="8"/>
  </w:num>
  <w:num w:numId="12">
    <w:abstractNumId w:val="3"/>
    <w:lvlOverride w:ilvl="0"/>
    <w:lvlOverride w:ilvl="1">
      <w:startOverride w:val="3"/>
    </w:lvlOverride>
    <w:lvlOverride w:ilvl="2"/>
    <w:lvlOverride w:ilvl="3"/>
    <w:lvlOverride w:ilvl="4"/>
    <w:lvlOverride w:ilvl="5"/>
    <w:lvlOverride w:ilvl="6"/>
    <w:lvlOverride w:ilvl="7"/>
    <w:lvlOverride w:ilvl="8"/>
  </w:num>
  <w:num w:numId="13">
    <w:abstractNumId w:val="0"/>
    <w:lvlOverride w:ilvl="0"/>
    <w:lvlOverride w:ilvl="1">
      <w:startOverride w:val="4"/>
    </w:lvlOverride>
    <w:lvlOverride w:ilvl="2"/>
    <w:lvlOverride w:ilvl="3"/>
    <w:lvlOverride w:ilvl="4"/>
    <w:lvlOverride w:ilvl="5"/>
    <w:lvlOverride w:ilvl="6"/>
    <w:lvlOverride w:ilvl="7"/>
    <w:lvlOverride w:ilvl="8"/>
  </w:num>
  <w:num w:numId="14">
    <w:abstractNumId w:val="8"/>
    <w:lvlOverride w:ilvl="0">
      <w:startOverride w:val="1"/>
    </w:lvlOverride>
    <w:lvlOverride w:ilvl="1"/>
    <w:lvlOverride w:ilvl="2"/>
    <w:lvlOverride w:ilvl="3"/>
    <w:lvlOverride w:ilvl="4"/>
    <w:lvlOverride w:ilvl="5"/>
    <w:lvlOverride w:ilvl="6"/>
    <w:lvlOverride w:ilvl="7"/>
    <w:lvlOverride w:ilvl="8"/>
  </w:num>
  <w:num w:numId="15">
    <w:abstractNumId w:val="12"/>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3"/>
    </w:lvlOverride>
    <w:lvlOverride w:ilvl="1"/>
    <w:lvlOverride w:ilvl="2"/>
    <w:lvlOverride w:ilvl="3"/>
    <w:lvlOverride w:ilvl="4"/>
    <w:lvlOverride w:ilvl="5"/>
    <w:lvlOverride w:ilvl="6"/>
    <w:lvlOverride w:ilvl="7"/>
    <w:lvlOverride w:ilvl="8"/>
  </w:num>
  <w:num w:numId="18">
    <w:abstractNumId w:val="14"/>
  </w:num>
  <w:num w:numId="19">
    <w:abstractNumId w:val="11"/>
  </w:num>
  <w:num w:numId="20">
    <w:abstractNumId w:val="16"/>
    <w:lvlOverride w:ilvl="0">
      <w:startOverride w:val="2"/>
    </w:lvlOverride>
    <w:lvlOverride w:ilvl="1"/>
    <w:lvlOverride w:ilvl="2"/>
    <w:lvlOverride w:ilvl="3"/>
    <w:lvlOverride w:ilvl="4"/>
    <w:lvlOverride w:ilvl="5"/>
    <w:lvlOverride w:ilvl="6"/>
    <w:lvlOverride w:ilvl="7"/>
    <w:lvlOverride w:ilvl="8"/>
  </w:num>
  <w:num w:numId="21">
    <w:abstractNumId w:val="15"/>
    <w:lvlOverride w:ilvl="0">
      <w:startOverride w:val="5"/>
    </w:lvlOverride>
    <w:lvlOverride w:ilvl="1"/>
    <w:lvlOverride w:ilvl="2"/>
    <w:lvlOverride w:ilvl="3"/>
    <w:lvlOverride w:ilvl="4"/>
    <w:lvlOverride w:ilvl="5"/>
    <w:lvlOverride w:ilvl="6"/>
    <w:lvlOverride w:ilvl="7"/>
    <w:lvlOverride w:ilvl="8"/>
  </w:num>
  <w:num w:numId="22">
    <w:abstractNumId w:val="6"/>
  </w:num>
  <w:num w:numId="23">
    <w:abstractNumId w:val="1"/>
  </w:num>
  <w:num w:numId="24">
    <w:abstractNumId w:val="13"/>
  </w:num>
  <w:num w:numId="25">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6">
    <w:abstractNumId w:val="18"/>
    <w:lvlOverride w:ilvl="0">
      <w:startOverride w:val="1"/>
    </w:lvlOverride>
    <w:lvlOverride w:ilvl="1"/>
    <w:lvlOverride w:ilvl="2"/>
    <w:lvlOverride w:ilvl="3"/>
    <w:lvlOverride w:ilvl="4"/>
    <w:lvlOverride w:ilvl="5"/>
    <w:lvlOverride w:ilvl="6"/>
    <w:lvlOverride w:ilvl="7"/>
    <w:lvlOverride w:ilvl="8"/>
  </w:num>
  <w:num w:numId="27">
    <w:abstractNumId w:val="9"/>
    <w:lvlOverride w:ilvl="0">
      <w:startOverride w:val="6"/>
    </w:lvlOverride>
    <w:lvlOverride w:ilvl="1"/>
    <w:lvlOverride w:ilvl="2"/>
    <w:lvlOverride w:ilvl="3"/>
    <w:lvlOverride w:ilvl="4"/>
    <w:lvlOverride w:ilvl="5"/>
    <w:lvlOverride w:ilvl="6"/>
    <w:lvlOverride w:ilvl="7"/>
    <w:lvlOverride w:ilvl="8"/>
  </w:num>
  <w:num w:numId="28">
    <w:abstractNumId w:val="2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1C7"/>
    <w:rsid w:val="00017261"/>
    <w:rsid w:val="002526F9"/>
    <w:rsid w:val="00337038"/>
    <w:rsid w:val="006A4873"/>
    <w:rsid w:val="007552EB"/>
    <w:rsid w:val="008179F6"/>
    <w:rsid w:val="009463AB"/>
    <w:rsid w:val="00A0074C"/>
    <w:rsid w:val="00B55A72"/>
    <w:rsid w:val="00B9502E"/>
    <w:rsid w:val="00CC11C7"/>
    <w:rsid w:val="00D057EC"/>
    <w:rsid w:val="00E71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552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52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52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552E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C11C7"/>
    <w:pPr>
      <w:keepNext/>
      <w:keepLines/>
      <w:spacing w:before="200" w:after="0" w:line="360" w:lineRule="auto"/>
      <w:ind w:firstLine="709"/>
      <w:jc w:val="both"/>
      <w:outlineLvl w:val="4"/>
    </w:pPr>
    <w:rPr>
      <w:rFonts w:ascii="Cambria" w:eastAsia="Times New Roman" w:hAnsi="Cambria" w:cs="Times New Roman"/>
      <w:color w:val="243F6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CC11C7"/>
    <w:rPr>
      <w:rFonts w:ascii="Cambria" w:eastAsia="Times New Roman" w:hAnsi="Cambria" w:cs="Times New Roman"/>
      <w:color w:val="243F60"/>
      <w:sz w:val="24"/>
    </w:rPr>
  </w:style>
  <w:style w:type="paragraph" w:customStyle="1" w:styleId="stjus">
    <w:name w:val="stjus"/>
    <w:basedOn w:val="a"/>
    <w:rsid w:val="00CC11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017261"/>
    <w:rPr>
      <w:color w:val="0000FF"/>
      <w:u w:val="single"/>
    </w:rPr>
  </w:style>
  <w:style w:type="paragraph" w:customStyle="1" w:styleId="consplustitle">
    <w:name w:val="consplustitle"/>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52E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552E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552E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552EB"/>
    <w:rPr>
      <w:rFonts w:asciiTheme="majorHAnsi" w:eastAsiaTheme="majorEastAsia" w:hAnsiTheme="majorHAnsi" w:cstheme="majorBidi"/>
      <w:b/>
      <w:bCs/>
      <w:i/>
      <w:iCs/>
      <w:color w:val="4F81BD" w:themeColor="accent1"/>
    </w:rPr>
  </w:style>
  <w:style w:type="paragraph" w:customStyle="1" w:styleId="paragraph">
    <w:name w:val="paragraph"/>
    <w:basedOn w:val="a"/>
    <w:rsid w:val="007552E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552EB"/>
    <w:rPr>
      <w:b/>
      <w:bCs/>
    </w:rPr>
  </w:style>
  <w:style w:type="character" w:customStyle="1" w:styleId="turbo-authorname">
    <w:name w:val="turbo-author__name"/>
    <w:basedOn w:val="a0"/>
    <w:rsid w:val="007552EB"/>
  </w:style>
  <w:style w:type="character" w:customStyle="1" w:styleId="turbo-social-panelbutton-full-text">
    <w:name w:val="turbo-social-panel__button-full-text"/>
    <w:basedOn w:val="a0"/>
    <w:rsid w:val="007552EB"/>
  </w:style>
  <w:style w:type="character" w:customStyle="1" w:styleId="turbo-social-buttonlabel">
    <w:name w:val="turbo-social-button__label"/>
    <w:basedOn w:val="a0"/>
    <w:rsid w:val="007552EB"/>
  </w:style>
  <w:style w:type="paragraph" w:customStyle="1" w:styleId="ConsTitle">
    <w:name w:val="ConsTitle"/>
    <w:uiPriority w:val="99"/>
    <w:rsid w:val="006A4873"/>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6A487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PlusNormal0">
    <w:name w:val="ConsPlusNormal"/>
    <w:uiPriority w:val="99"/>
    <w:rsid w:val="006A487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0">
    <w:name w:val="ConsPlusTitle"/>
    <w:uiPriority w:val="99"/>
    <w:rsid w:val="006A487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ident-bot-2">
    <w:name w:val="ident-bot-2"/>
    <w:basedOn w:val="a"/>
    <w:uiPriority w:val="99"/>
    <w:rsid w:val="006A48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0074C"/>
  </w:style>
  <w:style w:type="paragraph" w:styleId="a5">
    <w:name w:val="Title"/>
    <w:basedOn w:val="a"/>
    <w:link w:val="a6"/>
    <w:uiPriority w:val="99"/>
    <w:qFormat/>
    <w:rsid w:val="00A0074C"/>
    <w:pPr>
      <w:spacing w:after="0" w:line="240"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uiPriority w:val="99"/>
    <w:rsid w:val="00A0074C"/>
    <w:rPr>
      <w:rFonts w:ascii="Times New Roman" w:eastAsia="Times New Roman" w:hAnsi="Times New Roman" w:cs="Times New Roman"/>
      <w:sz w:val="32"/>
      <w:szCs w:val="32"/>
    </w:rPr>
  </w:style>
  <w:style w:type="paragraph" w:customStyle="1" w:styleId="formattext">
    <w:name w:val="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a0"/>
    <w:rsid w:val="00D057EC"/>
  </w:style>
  <w:style w:type="character" w:styleId="a7">
    <w:name w:val="FollowedHyperlink"/>
    <w:basedOn w:val="a0"/>
    <w:uiPriority w:val="99"/>
    <w:semiHidden/>
    <w:unhideWhenUsed/>
    <w:rsid w:val="00D057EC"/>
    <w:rPr>
      <w:color w:val="800080"/>
      <w:u w:val="single"/>
    </w:rPr>
  </w:style>
  <w:style w:type="paragraph" w:customStyle="1" w:styleId="unformattext">
    <w:name w:val="un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552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552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7552E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552E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CC11C7"/>
    <w:pPr>
      <w:keepNext/>
      <w:keepLines/>
      <w:spacing w:before="200" w:after="0" w:line="360" w:lineRule="auto"/>
      <w:ind w:firstLine="709"/>
      <w:jc w:val="both"/>
      <w:outlineLvl w:val="4"/>
    </w:pPr>
    <w:rPr>
      <w:rFonts w:ascii="Cambria" w:eastAsia="Times New Roman" w:hAnsi="Cambria" w:cs="Times New Roman"/>
      <w:color w:val="243F6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CC11C7"/>
    <w:rPr>
      <w:rFonts w:ascii="Cambria" w:eastAsia="Times New Roman" w:hAnsi="Cambria" w:cs="Times New Roman"/>
      <w:color w:val="243F60"/>
      <w:sz w:val="24"/>
    </w:rPr>
  </w:style>
  <w:style w:type="paragraph" w:customStyle="1" w:styleId="stjus">
    <w:name w:val="stjus"/>
    <w:basedOn w:val="a"/>
    <w:rsid w:val="00CC11C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017261"/>
    <w:rPr>
      <w:color w:val="0000FF"/>
      <w:u w:val="single"/>
    </w:rPr>
  </w:style>
  <w:style w:type="paragraph" w:customStyle="1" w:styleId="consplustitle">
    <w:name w:val="consplustitle"/>
    <w:basedOn w:val="a"/>
    <w:rsid w:val="000172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52E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7552E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7552E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552EB"/>
    <w:rPr>
      <w:rFonts w:asciiTheme="majorHAnsi" w:eastAsiaTheme="majorEastAsia" w:hAnsiTheme="majorHAnsi" w:cstheme="majorBidi"/>
      <w:b/>
      <w:bCs/>
      <w:i/>
      <w:iCs/>
      <w:color w:val="4F81BD" w:themeColor="accent1"/>
    </w:rPr>
  </w:style>
  <w:style w:type="paragraph" w:customStyle="1" w:styleId="paragraph">
    <w:name w:val="paragraph"/>
    <w:basedOn w:val="a"/>
    <w:rsid w:val="007552E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552EB"/>
    <w:rPr>
      <w:b/>
      <w:bCs/>
    </w:rPr>
  </w:style>
  <w:style w:type="character" w:customStyle="1" w:styleId="turbo-authorname">
    <w:name w:val="turbo-author__name"/>
    <w:basedOn w:val="a0"/>
    <w:rsid w:val="007552EB"/>
  </w:style>
  <w:style w:type="character" w:customStyle="1" w:styleId="turbo-social-panelbutton-full-text">
    <w:name w:val="turbo-social-panel__button-full-text"/>
    <w:basedOn w:val="a0"/>
    <w:rsid w:val="007552EB"/>
  </w:style>
  <w:style w:type="character" w:customStyle="1" w:styleId="turbo-social-buttonlabel">
    <w:name w:val="turbo-social-button__label"/>
    <w:basedOn w:val="a0"/>
    <w:rsid w:val="007552EB"/>
  </w:style>
  <w:style w:type="paragraph" w:customStyle="1" w:styleId="ConsTitle">
    <w:name w:val="ConsTitle"/>
    <w:uiPriority w:val="99"/>
    <w:rsid w:val="006A4873"/>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uiPriority w:val="99"/>
    <w:rsid w:val="006A4873"/>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PlusNormal0">
    <w:name w:val="ConsPlusNormal"/>
    <w:uiPriority w:val="99"/>
    <w:rsid w:val="006A487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0">
    <w:name w:val="ConsPlusTitle"/>
    <w:uiPriority w:val="99"/>
    <w:rsid w:val="006A4873"/>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ident-bot-2">
    <w:name w:val="ident-bot-2"/>
    <w:basedOn w:val="a"/>
    <w:uiPriority w:val="99"/>
    <w:rsid w:val="006A48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A0074C"/>
  </w:style>
  <w:style w:type="paragraph" w:styleId="a5">
    <w:name w:val="Title"/>
    <w:basedOn w:val="a"/>
    <w:link w:val="a6"/>
    <w:uiPriority w:val="99"/>
    <w:qFormat/>
    <w:rsid w:val="00A0074C"/>
    <w:pPr>
      <w:spacing w:after="0" w:line="240" w:lineRule="auto"/>
      <w:jc w:val="center"/>
    </w:pPr>
    <w:rPr>
      <w:rFonts w:ascii="Times New Roman" w:eastAsia="Times New Roman" w:hAnsi="Times New Roman" w:cs="Times New Roman"/>
      <w:sz w:val="32"/>
      <w:szCs w:val="32"/>
    </w:rPr>
  </w:style>
  <w:style w:type="character" w:customStyle="1" w:styleId="a6">
    <w:name w:val="Название Знак"/>
    <w:basedOn w:val="a0"/>
    <w:link w:val="a5"/>
    <w:uiPriority w:val="99"/>
    <w:rsid w:val="00A0074C"/>
    <w:rPr>
      <w:rFonts w:ascii="Times New Roman" w:eastAsia="Times New Roman" w:hAnsi="Times New Roman" w:cs="Times New Roman"/>
      <w:sz w:val="32"/>
      <w:szCs w:val="32"/>
    </w:rPr>
  </w:style>
  <w:style w:type="paragraph" w:customStyle="1" w:styleId="formattext">
    <w:name w:val="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a0"/>
    <w:rsid w:val="00D057EC"/>
  </w:style>
  <w:style w:type="character" w:styleId="a7">
    <w:name w:val="FollowedHyperlink"/>
    <w:basedOn w:val="a0"/>
    <w:uiPriority w:val="99"/>
    <w:semiHidden/>
    <w:unhideWhenUsed/>
    <w:rsid w:val="00D057EC"/>
    <w:rPr>
      <w:color w:val="800080"/>
      <w:u w:val="single"/>
    </w:rPr>
  </w:style>
  <w:style w:type="paragraph" w:customStyle="1" w:styleId="unformattext">
    <w:name w:val="unformattext"/>
    <w:basedOn w:val="a"/>
    <w:rsid w:val="00D057E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3882">
      <w:bodyDiv w:val="1"/>
      <w:marLeft w:val="0"/>
      <w:marRight w:val="0"/>
      <w:marTop w:val="0"/>
      <w:marBottom w:val="0"/>
      <w:divBdr>
        <w:top w:val="none" w:sz="0" w:space="0" w:color="auto"/>
        <w:left w:val="none" w:sz="0" w:space="0" w:color="auto"/>
        <w:bottom w:val="none" w:sz="0" w:space="0" w:color="auto"/>
        <w:right w:val="none" w:sz="0" w:space="0" w:color="auto"/>
      </w:divBdr>
      <w:divsChild>
        <w:div w:id="516770783">
          <w:marLeft w:val="0"/>
          <w:marRight w:val="0"/>
          <w:marTop w:val="0"/>
          <w:marBottom w:val="0"/>
          <w:divBdr>
            <w:top w:val="none" w:sz="0" w:space="0" w:color="auto"/>
            <w:left w:val="none" w:sz="0" w:space="0" w:color="auto"/>
            <w:bottom w:val="none" w:sz="0" w:space="0" w:color="auto"/>
            <w:right w:val="none" w:sz="0" w:space="0" w:color="auto"/>
          </w:divBdr>
          <w:divsChild>
            <w:div w:id="1817214468">
              <w:marLeft w:val="0"/>
              <w:marRight w:val="0"/>
              <w:marTop w:val="0"/>
              <w:marBottom w:val="0"/>
              <w:divBdr>
                <w:top w:val="none" w:sz="0" w:space="0" w:color="auto"/>
                <w:left w:val="none" w:sz="0" w:space="0" w:color="auto"/>
                <w:bottom w:val="none" w:sz="0" w:space="0" w:color="auto"/>
                <w:right w:val="none" w:sz="0" w:space="0" w:color="auto"/>
              </w:divBdr>
              <w:divsChild>
                <w:div w:id="1375082013">
                  <w:marLeft w:val="0"/>
                  <w:marRight w:val="0"/>
                  <w:marTop w:val="0"/>
                  <w:marBottom w:val="0"/>
                  <w:divBdr>
                    <w:top w:val="none" w:sz="0" w:space="0" w:color="auto"/>
                    <w:left w:val="none" w:sz="0" w:space="0" w:color="auto"/>
                    <w:bottom w:val="none" w:sz="0" w:space="0" w:color="auto"/>
                    <w:right w:val="none" w:sz="0" w:space="0" w:color="auto"/>
                  </w:divBdr>
                  <w:divsChild>
                    <w:div w:id="593394298">
                      <w:marLeft w:val="0"/>
                      <w:marRight w:val="0"/>
                      <w:marTop w:val="0"/>
                      <w:marBottom w:val="0"/>
                      <w:divBdr>
                        <w:top w:val="none" w:sz="0" w:space="0" w:color="auto"/>
                        <w:left w:val="none" w:sz="0" w:space="0" w:color="auto"/>
                        <w:bottom w:val="none" w:sz="0" w:space="0" w:color="auto"/>
                        <w:right w:val="none" w:sz="0" w:space="0" w:color="auto"/>
                      </w:divBdr>
                      <w:divsChild>
                        <w:div w:id="1026759142">
                          <w:marLeft w:val="0"/>
                          <w:marRight w:val="0"/>
                          <w:marTop w:val="0"/>
                          <w:marBottom w:val="0"/>
                          <w:divBdr>
                            <w:top w:val="none" w:sz="0" w:space="0" w:color="auto"/>
                            <w:left w:val="none" w:sz="0" w:space="0" w:color="auto"/>
                            <w:bottom w:val="none" w:sz="0" w:space="0" w:color="auto"/>
                            <w:right w:val="none" w:sz="0" w:space="0" w:color="auto"/>
                          </w:divBdr>
                          <w:divsChild>
                            <w:div w:id="83352">
                              <w:marLeft w:val="0"/>
                              <w:marRight w:val="0"/>
                              <w:marTop w:val="0"/>
                              <w:marBottom w:val="0"/>
                              <w:divBdr>
                                <w:top w:val="none" w:sz="0" w:space="0" w:color="auto"/>
                                <w:left w:val="none" w:sz="0" w:space="0" w:color="auto"/>
                                <w:bottom w:val="none" w:sz="0" w:space="0" w:color="auto"/>
                                <w:right w:val="none" w:sz="0" w:space="0" w:color="auto"/>
                              </w:divBdr>
                              <w:divsChild>
                                <w:div w:id="1656910849">
                                  <w:marLeft w:val="0"/>
                                  <w:marRight w:val="0"/>
                                  <w:marTop w:val="0"/>
                                  <w:marBottom w:val="0"/>
                                  <w:divBdr>
                                    <w:top w:val="none" w:sz="0" w:space="0" w:color="auto"/>
                                    <w:left w:val="none" w:sz="0" w:space="0" w:color="auto"/>
                                    <w:bottom w:val="none" w:sz="0" w:space="0" w:color="auto"/>
                                    <w:right w:val="none" w:sz="0" w:space="0" w:color="auto"/>
                                  </w:divBdr>
                                  <w:divsChild>
                                    <w:div w:id="305934889">
                                      <w:marLeft w:val="0"/>
                                      <w:marRight w:val="0"/>
                                      <w:marTop w:val="0"/>
                                      <w:marBottom w:val="0"/>
                                      <w:divBdr>
                                        <w:top w:val="none" w:sz="0" w:space="0" w:color="auto"/>
                                        <w:left w:val="none" w:sz="0" w:space="0" w:color="auto"/>
                                        <w:bottom w:val="none" w:sz="0" w:space="0" w:color="auto"/>
                                        <w:right w:val="none" w:sz="0" w:space="0" w:color="auto"/>
                                      </w:divBdr>
                                      <w:divsChild>
                                        <w:div w:id="1004672943">
                                          <w:marLeft w:val="0"/>
                                          <w:marRight w:val="0"/>
                                          <w:marTop w:val="0"/>
                                          <w:marBottom w:val="0"/>
                                          <w:divBdr>
                                            <w:top w:val="none" w:sz="0" w:space="0" w:color="auto"/>
                                            <w:left w:val="none" w:sz="0" w:space="0" w:color="auto"/>
                                            <w:bottom w:val="none" w:sz="0" w:space="0" w:color="auto"/>
                                            <w:right w:val="none" w:sz="0" w:space="0" w:color="auto"/>
                                          </w:divBdr>
                                          <w:divsChild>
                                            <w:div w:id="1388334570">
                                              <w:marLeft w:val="0"/>
                                              <w:marRight w:val="0"/>
                                              <w:marTop w:val="0"/>
                                              <w:marBottom w:val="0"/>
                                              <w:divBdr>
                                                <w:top w:val="none" w:sz="0" w:space="0" w:color="auto"/>
                                                <w:left w:val="none" w:sz="0" w:space="0" w:color="auto"/>
                                                <w:bottom w:val="none" w:sz="0" w:space="0" w:color="auto"/>
                                                <w:right w:val="none" w:sz="0" w:space="0" w:color="auto"/>
                                              </w:divBdr>
                                              <w:divsChild>
                                                <w:div w:id="756441944">
                                                  <w:marLeft w:val="0"/>
                                                  <w:marRight w:val="0"/>
                                                  <w:marTop w:val="0"/>
                                                  <w:marBottom w:val="0"/>
                                                  <w:divBdr>
                                                    <w:top w:val="none" w:sz="0" w:space="0" w:color="auto"/>
                                                    <w:left w:val="none" w:sz="0" w:space="0" w:color="auto"/>
                                                    <w:bottom w:val="none" w:sz="0" w:space="0" w:color="auto"/>
                                                    <w:right w:val="none" w:sz="0" w:space="0" w:color="auto"/>
                                                  </w:divBdr>
                                                  <w:divsChild>
                                                    <w:div w:id="539706272">
                                                      <w:marLeft w:val="0"/>
                                                      <w:marRight w:val="144"/>
                                                      <w:marTop w:val="0"/>
                                                      <w:marBottom w:val="0"/>
                                                      <w:divBdr>
                                                        <w:top w:val="none" w:sz="0" w:space="0" w:color="auto"/>
                                                        <w:left w:val="none" w:sz="0" w:space="0" w:color="auto"/>
                                                        <w:bottom w:val="none" w:sz="0" w:space="0" w:color="auto"/>
                                                        <w:right w:val="none" w:sz="0" w:space="0" w:color="auto"/>
                                                      </w:divBdr>
                                                    </w:div>
                                                    <w:div w:id="1128819390">
                                                      <w:marLeft w:val="0"/>
                                                      <w:marRight w:val="0"/>
                                                      <w:marTop w:val="0"/>
                                                      <w:marBottom w:val="0"/>
                                                      <w:divBdr>
                                                        <w:top w:val="none" w:sz="0" w:space="0" w:color="auto"/>
                                                        <w:left w:val="none" w:sz="0" w:space="0" w:color="auto"/>
                                                        <w:bottom w:val="none" w:sz="0" w:space="0" w:color="auto"/>
                                                        <w:right w:val="none" w:sz="0" w:space="0" w:color="auto"/>
                                                      </w:divBdr>
                                                      <w:divsChild>
                                                        <w:div w:id="18475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079">
                              <w:marLeft w:val="0"/>
                              <w:marRight w:val="0"/>
                              <w:marTop w:val="0"/>
                              <w:marBottom w:val="72"/>
                              <w:divBdr>
                                <w:top w:val="none" w:sz="0" w:space="0" w:color="auto"/>
                                <w:left w:val="none" w:sz="0" w:space="0" w:color="auto"/>
                                <w:bottom w:val="none" w:sz="0" w:space="0" w:color="auto"/>
                                <w:right w:val="none" w:sz="0" w:space="0" w:color="auto"/>
                              </w:divBdr>
                              <w:divsChild>
                                <w:div w:id="374281879">
                                  <w:marLeft w:val="0"/>
                                  <w:marRight w:val="0"/>
                                  <w:marTop w:val="0"/>
                                  <w:marBottom w:val="0"/>
                                  <w:divBdr>
                                    <w:top w:val="none" w:sz="0" w:space="0" w:color="auto"/>
                                    <w:left w:val="none" w:sz="0" w:space="0" w:color="auto"/>
                                    <w:bottom w:val="none" w:sz="0" w:space="0" w:color="auto"/>
                                    <w:right w:val="none" w:sz="0" w:space="0" w:color="auto"/>
                                  </w:divBdr>
                                  <w:divsChild>
                                    <w:div w:id="41442047">
                                      <w:marLeft w:val="0"/>
                                      <w:marRight w:val="0"/>
                                      <w:marTop w:val="0"/>
                                      <w:marBottom w:val="0"/>
                                      <w:divBdr>
                                        <w:top w:val="none" w:sz="0" w:space="0" w:color="auto"/>
                                        <w:left w:val="none" w:sz="0" w:space="0" w:color="auto"/>
                                        <w:bottom w:val="none" w:sz="0" w:space="0" w:color="auto"/>
                                        <w:right w:val="none" w:sz="0" w:space="0" w:color="auto"/>
                                      </w:divBdr>
                                      <w:divsChild>
                                        <w:div w:id="1265840765">
                                          <w:marLeft w:val="0"/>
                                          <w:marRight w:val="0"/>
                                          <w:marTop w:val="0"/>
                                          <w:marBottom w:val="0"/>
                                          <w:divBdr>
                                            <w:top w:val="none" w:sz="0" w:space="0" w:color="auto"/>
                                            <w:left w:val="none" w:sz="0" w:space="0" w:color="auto"/>
                                            <w:bottom w:val="none" w:sz="0" w:space="0" w:color="auto"/>
                                            <w:right w:val="none" w:sz="0" w:space="0" w:color="auto"/>
                                          </w:divBdr>
                                          <w:divsChild>
                                            <w:div w:id="1043554303">
                                              <w:marLeft w:val="0"/>
                                              <w:marRight w:val="0"/>
                                              <w:marTop w:val="0"/>
                                              <w:marBottom w:val="0"/>
                                              <w:divBdr>
                                                <w:top w:val="none" w:sz="0" w:space="0" w:color="auto"/>
                                                <w:left w:val="none" w:sz="0" w:space="0" w:color="auto"/>
                                                <w:bottom w:val="none" w:sz="0" w:space="0" w:color="auto"/>
                                                <w:right w:val="none" w:sz="0" w:space="0" w:color="auto"/>
                                              </w:divBdr>
                                              <w:divsChild>
                                                <w:div w:id="925386465">
                                                  <w:marLeft w:val="0"/>
                                                  <w:marRight w:val="0"/>
                                                  <w:marTop w:val="0"/>
                                                  <w:marBottom w:val="0"/>
                                                  <w:divBdr>
                                                    <w:top w:val="none" w:sz="0" w:space="0" w:color="auto"/>
                                                    <w:left w:val="none" w:sz="0" w:space="0" w:color="auto"/>
                                                    <w:bottom w:val="none" w:sz="0" w:space="0" w:color="auto"/>
                                                    <w:right w:val="none" w:sz="0" w:space="0" w:color="auto"/>
                                                  </w:divBdr>
                                                  <w:divsChild>
                                                    <w:div w:id="166037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177934">
                                  <w:marLeft w:val="192"/>
                                  <w:marRight w:val="0"/>
                                  <w:marTop w:val="0"/>
                                  <w:marBottom w:val="0"/>
                                  <w:divBdr>
                                    <w:top w:val="none" w:sz="0" w:space="0" w:color="auto"/>
                                    <w:left w:val="none" w:sz="0" w:space="0" w:color="auto"/>
                                    <w:bottom w:val="none" w:sz="0" w:space="0" w:color="auto"/>
                                    <w:right w:val="none" w:sz="0" w:space="0" w:color="auto"/>
                                  </w:divBdr>
                                  <w:divsChild>
                                    <w:div w:id="1637761734">
                                      <w:marLeft w:val="0"/>
                                      <w:marRight w:val="0"/>
                                      <w:marTop w:val="0"/>
                                      <w:marBottom w:val="0"/>
                                      <w:divBdr>
                                        <w:top w:val="none" w:sz="0" w:space="0" w:color="auto"/>
                                        <w:left w:val="none" w:sz="0" w:space="0" w:color="auto"/>
                                        <w:bottom w:val="none" w:sz="0" w:space="0" w:color="auto"/>
                                        <w:right w:val="none" w:sz="0" w:space="0" w:color="auto"/>
                                      </w:divBdr>
                                      <w:divsChild>
                                        <w:div w:id="1805538369">
                                          <w:marLeft w:val="0"/>
                                          <w:marRight w:val="0"/>
                                          <w:marTop w:val="0"/>
                                          <w:marBottom w:val="0"/>
                                          <w:divBdr>
                                            <w:top w:val="none" w:sz="0" w:space="0" w:color="auto"/>
                                            <w:left w:val="none" w:sz="0" w:space="0" w:color="auto"/>
                                            <w:bottom w:val="none" w:sz="0" w:space="0" w:color="auto"/>
                                            <w:right w:val="none" w:sz="0" w:space="0" w:color="auto"/>
                                          </w:divBdr>
                                          <w:divsChild>
                                            <w:div w:id="984624164">
                                              <w:marLeft w:val="0"/>
                                              <w:marRight w:val="0"/>
                                              <w:marTop w:val="0"/>
                                              <w:marBottom w:val="0"/>
                                              <w:divBdr>
                                                <w:top w:val="none" w:sz="0" w:space="0" w:color="auto"/>
                                                <w:left w:val="none" w:sz="0" w:space="0" w:color="auto"/>
                                                <w:bottom w:val="none" w:sz="0" w:space="0" w:color="auto"/>
                                                <w:right w:val="none" w:sz="0" w:space="0" w:color="auto"/>
                                              </w:divBdr>
                                              <w:divsChild>
                                                <w:div w:id="8144635">
                                                  <w:marLeft w:val="0"/>
                                                  <w:marRight w:val="0"/>
                                                  <w:marTop w:val="0"/>
                                                  <w:marBottom w:val="0"/>
                                                  <w:divBdr>
                                                    <w:top w:val="none" w:sz="0" w:space="0" w:color="auto"/>
                                                    <w:left w:val="none" w:sz="0" w:space="0" w:color="auto"/>
                                                    <w:bottom w:val="none" w:sz="0" w:space="0" w:color="auto"/>
                                                    <w:right w:val="none" w:sz="0" w:space="0" w:color="auto"/>
                                                  </w:divBdr>
                                                  <w:divsChild>
                                                    <w:div w:id="5761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754092">
                              <w:marLeft w:val="0"/>
                              <w:marRight w:val="0"/>
                              <w:marTop w:val="0"/>
                              <w:marBottom w:val="0"/>
                              <w:divBdr>
                                <w:top w:val="none" w:sz="0" w:space="0" w:color="auto"/>
                                <w:left w:val="none" w:sz="0" w:space="0" w:color="auto"/>
                                <w:bottom w:val="none" w:sz="0" w:space="0" w:color="auto"/>
                                <w:right w:val="none" w:sz="0" w:space="0" w:color="auto"/>
                              </w:divBdr>
                              <w:divsChild>
                                <w:div w:id="274799310">
                                  <w:marLeft w:val="0"/>
                                  <w:marRight w:val="0"/>
                                  <w:marTop w:val="0"/>
                                  <w:marBottom w:val="0"/>
                                  <w:divBdr>
                                    <w:top w:val="none" w:sz="0" w:space="0" w:color="auto"/>
                                    <w:left w:val="none" w:sz="0" w:space="0" w:color="auto"/>
                                    <w:bottom w:val="none" w:sz="0" w:space="0" w:color="auto"/>
                                    <w:right w:val="none" w:sz="0" w:space="0" w:color="auto"/>
                                  </w:divBdr>
                                  <w:divsChild>
                                    <w:div w:id="203912044">
                                      <w:marLeft w:val="0"/>
                                      <w:marRight w:val="0"/>
                                      <w:marTop w:val="0"/>
                                      <w:marBottom w:val="0"/>
                                      <w:divBdr>
                                        <w:top w:val="none" w:sz="0" w:space="0" w:color="auto"/>
                                        <w:left w:val="none" w:sz="0" w:space="0" w:color="auto"/>
                                        <w:bottom w:val="none" w:sz="0" w:space="0" w:color="auto"/>
                                        <w:right w:val="none" w:sz="0" w:space="0" w:color="auto"/>
                                      </w:divBdr>
                                      <w:divsChild>
                                        <w:div w:id="1593120783">
                                          <w:marLeft w:val="0"/>
                                          <w:marRight w:val="0"/>
                                          <w:marTop w:val="0"/>
                                          <w:marBottom w:val="0"/>
                                          <w:divBdr>
                                            <w:top w:val="none" w:sz="0" w:space="0" w:color="auto"/>
                                            <w:left w:val="none" w:sz="0" w:space="0" w:color="auto"/>
                                            <w:bottom w:val="none" w:sz="0" w:space="0" w:color="auto"/>
                                            <w:right w:val="none" w:sz="0" w:space="0" w:color="auto"/>
                                          </w:divBdr>
                                          <w:divsChild>
                                            <w:div w:id="203661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7789168">
          <w:marLeft w:val="0"/>
          <w:marRight w:val="0"/>
          <w:marTop w:val="480"/>
          <w:marBottom w:val="0"/>
          <w:divBdr>
            <w:top w:val="single" w:sz="4" w:space="22" w:color="CCCCCC"/>
            <w:left w:val="none" w:sz="0" w:space="0" w:color="auto"/>
            <w:bottom w:val="none" w:sz="0" w:space="0" w:color="auto"/>
            <w:right w:val="none" w:sz="0" w:space="0" w:color="auto"/>
          </w:divBdr>
          <w:divsChild>
            <w:div w:id="154804334">
              <w:marLeft w:val="0"/>
              <w:marRight w:val="0"/>
              <w:marTop w:val="0"/>
              <w:marBottom w:val="0"/>
              <w:divBdr>
                <w:top w:val="none" w:sz="0" w:space="0" w:color="auto"/>
                <w:left w:val="none" w:sz="0" w:space="0" w:color="auto"/>
                <w:bottom w:val="none" w:sz="0" w:space="0" w:color="auto"/>
                <w:right w:val="none" w:sz="0" w:space="0" w:color="auto"/>
              </w:divBdr>
              <w:divsChild>
                <w:div w:id="1506820484">
                  <w:marLeft w:val="-168"/>
                  <w:marRight w:val="-168"/>
                  <w:marTop w:val="0"/>
                  <w:marBottom w:val="0"/>
                  <w:divBdr>
                    <w:top w:val="none" w:sz="0" w:space="0" w:color="auto"/>
                    <w:left w:val="none" w:sz="0" w:space="0" w:color="auto"/>
                    <w:bottom w:val="none" w:sz="0" w:space="0" w:color="auto"/>
                    <w:right w:val="none" w:sz="0" w:space="0" w:color="auto"/>
                  </w:divBdr>
                  <w:divsChild>
                    <w:div w:id="1649556219">
                      <w:marLeft w:val="168"/>
                      <w:marRight w:val="168"/>
                      <w:marTop w:val="0"/>
                      <w:marBottom w:val="0"/>
                      <w:divBdr>
                        <w:top w:val="none" w:sz="0" w:space="0" w:color="auto"/>
                        <w:left w:val="none" w:sz="0" w:space="0" w:color="auto"/>
                        <w:bottom w:val="none" w:sz="0" w:space="0" w:color="auto"/>
                        <w:right w:val="none" w:sz="0" w:space="0" w:color="auto"/>
                      </w:divBdr>
                      <w:divsChild>
                        <w:div w:id="1199855354">
                          <w:marLeft w:val="0"/>
                          <w:marRight w:val="0"/>
                          <w:marTop w:val="0"/>
                          <w:marBottom w:val="0"/>
                          <w:divBdr>
                            <w:top w:val="none" w:sz="0" w:space="0" w:color="auto"/>
                            <w:left w:val="none" w:sz="0" w:space="0" w:color="auto"/>
                            <w:bottom w:val="none" w:sz="0" w:space="0" w:color="auto"/>
                            <w:right w:val="none" w:sz="0" w:space="0" w:color="auto"/>
                          </w:divBdr>
                          <w:divsChild>
                            <w:div w:id="1537809895">
                              <w:marLeft w:val="0"/>
                              <w:marRight w:val="0"/>
                              <w:marTop w:val="84"/>
                              <w:marBottom w:val="0"/>
                              <w:divBdr>
                                <w:top w:val="none" w:sz="0" w:space="0" w:color="auto"/>
                                <w:left w:val="none" w:sz="0" w:space="0" w:color="auto"/>
                                <w:bottom w:val="none" w:sz="0" w:space="0" w:color="auto"/>
                                <w:right w:val="none" w:sz="0" w:space="0" w:color="auto"/>
                              </w:divBdr>
                            </w:div>
                          </w:divsChild>
                        </w:div>
                      </w:divsChild>
                    </w:div>
                  </w:divsChild>
                </w:div>
                <w:div w:id="870873688">
                  <w:marLeft w:val="0"/>
                  <w:marRight w:val="0"/>
                  <w:marTop w:val="528"/>
                  <w:marBottom w:val="0"/>
                  <w:divBdr>
                    <w:top w:val="none" w:sz="0" w:space="0" w:color="auto"/>
                    <w:left w:val="none" w:sz="0" w:space="0" w:color="auto"/>
                    <w:bottom w:val="none" w:sz="0" w:space="0" w:color="auto"/>
                    <w:right w:val="none" w:sz="0" w:space="0" w:color="auto"/>
                  </w:divBdr>
                </w:div>
                <w:div w:id="985090454">
                  <w:marLeft w:val="0"/>
                  <w:marRight w:val="0"/>
                  <w:marTop w:val="288"/>
                  <w:marBottom w:val="0"/>
                  <w:divBdr>
                    <w:top w:val="none" w:sz="0" w:space="0" w:color="auto"/>
                    <w:left w:val="none" w:sz="0" w:space="0" w:color="auto"/>
                    <w:bottom w:val="none" w:sz="0" w:space="0" w:color="auto"/>
                    <w:right w:val="none" w:sz="0" w:space="0" w:color="auto"/>
                  </w:divBdr>
                </w:div>
                <w:div w:id="1462307310">
                  <w:marLeft w:val="0"/>
                  <w:marRight w:val="0"/>
                  <w:marTop w:val="0"/>
                  <w:marBottom w:val="0"/>
                  <w:divBdr>
                    <w:top w:val="none" w:sz="0" w:space="0" w:color="auto"/>
                    <w:left w:val="none" w:sz="0" w:space="0" w:color="auto"/>
                    <w:bottom w:val="none" w:sz="0" w:space="0" w:color="auto"/>
                    <w:right w:val="none" w:sz="0" w:space="0" w:color="auto"/>
                  </w:divBdr>
                  <w:divsChild>
                    <w:div w:id="659818976">
                      <w:marLeft w:val="0"/>
                      <w:marRight w:val="0"/>
                      <w:marTop w:val="0"/>
                      <w:marBottom w:val="0"/>
                      <w:divBdr>
                        <w:top w:val="none" w:sz="0" w:space="0" w:color="auto"/>
                        <w:left w:val="none" w:sz="0" w:space="0" w:color="auto"/>
                        <w:bottom w:val="none" w:sz="0" w:space="0" w:color="auto"/>
                        <w:right w:val="none" w:sz="0" w:space="0" w:color="auto"/>
                      </w:divBdr>
                      <w:divsChild>
                        <w:div w:id="1556820636">
                          <w:marLeft w:val="0"/>
                          <w:marRight w:val="0"/>
                          <w:marTop w:val="0"/>
                          <w:marBottom w:val="0"/>
                          <w:divBdr>
                            <w:top w:val="none" w:sz="0" w:space="0" w:color="auto"/>
                            <w:left w:val="none" w:sz="0" w:space="0" w:color="auto"/>
                            <w:bottom w:val="none" w:sz="0" w:space="0" w:color="auto"/>
                            <w:right w:val="none" w:sz="0" w:space="0" w:color="auto"/>
                          </w:divBdr>
                          <w:divsChild>
                            <w:div w:id="961960392">
                              <w:marLeft w:val="0"/>
                              <w:marRight w:val="0"/>
                              <w:marTop w:val="0"/>
                              <w:marBottom w:val="0"/>
                              <w:divBdr>
                                <w:top w:val="none" w:sz="0" w:space="0" w:color="auto"/>
                                <w:left w:val="none" w:sz="0" w:space="0" w:color="auto"/>
                                <w:bottom w:val="none" w:sz="0" w:space="0" w:color="auto"/>
                                <w:right w:val="none" w:sz="0" w:space="0" w:color="auto"/>
                              </w:divBdr>
                              <w:divsChild>
                                <w:div w:id="1922399616">
                                  <w:marLeft w:val="0"/>
                                  <w:marRight w:val="0"/>
                                  <w:marTop w:val="0"/>
                                  <w:marBottom w:val="0"/>
                                  <w:divBdr>
                                    <w:top w:val="none" w:sz="0" w:space="0" w:color="auto"/>
                                    <w:left w:val="none" w:sz="0" w:space="0" w:color="auto"/>
                                    <w:bottom w:val="none" w:sz="0" w:space="0" w:color="auto"/>
                                    <w:right w:val="none" w:sz="0" w:space="0" w:color="auto"/>
                                  </w:divBdr>
                                  <w:divsChild>
                                    <w:div w:id="1450781458">
                                      <w:marLeft w:val="0"/>
                                      <w:marRight w:val="0"/>
                                      <w:marTop w:val="0"/>
                                      <w:marBottom w:val="0"/>
                                      <w:divBdr>
                                        <w:top w:val="none" w:sz="0" w:space="0" w:color="auto"/>
                                        <w:left w:val="none" w:sz="0" w:space="0" w:color="auto"/>
                                        <w:bottom w:val="none" w:sz="0" w:space="0" w:color="auto"/>
                                        <w:right w:val="none" w:sz="0" w:space="0" w:color="auto"/>
                                      </w:divBdr>
                                      <w:divsChild>
                                        <w:div w:id="1349140683">
                                          <w:marLeft w:val="0"/>
                                          <w:marRight w:val="0"/>
                                          <w:marTop w:val="0"/>
                                          <w:marBottom w:val="0"/>
                                          <w:divBdr>
                                            <w:top w:val="none" w:sz="0" w:space="0" w:color="auto"/>
                                            <w:left w:val="none" w:sz="0" w:space="0" w:color="auto"/>
                                            <w:bottom w:val="none" w:sz="0" w:space="0" w:color="auto"/>
                                            <w:right w:val="none" w:sz="0" w:space="0" w:color="auto"/>
                                          </w:divBdr>
                                          <w:divsChild>
                                            <w:div w:id="1157920301">
                                              <w:marLeft w:val="0"/>
                                              <w:marRight w:val="0"/>
                                              <w:marTop w:val="0"/>
                                              <w:marBottom w:val="0"/>
                                              <w:divBdr>
                                                <w:top w:val="none" w:sz="0" w:space="0" w:color="auto"/>
                                                <w:left w:val="none" w:sz="0" w:space="0" w:color="auto"/>
                                                <w:bottom w:val="none" w:sz="0" w:space="0" w:color="auto"/>
                                                <w:right w:val="none" w:sz="0" w:space="0" w:color="auto"/>
                                              </w:divBdr>
                                              <w:divsChild>
                                                <w:div w:id="177474943">
                                                  <w:marLeft w:val="0"/>
                                                  <w:marRight w:val="0"/>
                                                  <w:marTop w:val="0"/>
                                                  <w:marBottom w:val="0"/>
                                                  <w:divBdr>
                                                    <w:top w:val="none" w:sz="0" w:space="0" w:color="auto"/>
                                                    <w:left w:val="none" w:sz="0" w:space="0" w:color="auto"/>
                                                    <w:bottom w:val="none" w:sz="0" w:space="0" w:color="auto"/>
                                                    <w:right w:val="none" w:sz="0" w:space="0" w:color="auto"/>
                                                  </w:divBdr>
                                                  <w:divsChild>
                                                    <w:div w:id="644433696">
                                                      <w:marLeft w:val="0"/>
                                                      <w:marRight w:val="144"/>
                                                      <w:marTop w:val="0"/>
                                                      <w:marBottom w:val="0"/>
                                                      <w:divBdr>
                                                        <w:top w:val="none" w:sz="0" w:space="0" w:color="auto"/>
                                                        <w:left w:val="none" w:sz="0" w:space="0" w:color="auto"/>
                                                        <w:bottom w:val="none" w:sz="0" w:space="0" w:color="auto"/>
                                                        <w:right w:val="none" w:sz="0" w:space="0" w:color="auto"/>
                                                      </w:divBdr>
                                                    </w:div>
                                                    <w:div w:id="678846671">
                                                      <w:marLeft w:val="0"/>
                                                      <w:marRight w:val="0"/>
                                                      <w:marTop w:val="0"/>
                                                      <w:marBottom w:val="0"/>
                                                      <w:divBdr>
                                                        <w:top w:val="none" w:sz="0" w:space="0" w:color="auto"/>
                                                        <w:left w:val="none" w:sz="0" w:space="0" w:color="auto"/>
                                                        <w:bottom w:val="none" w:sz="0" w:space="0" w:color="auto"/>
                                                        <w:right w:val="none" w:sz="0" w:space="0" w:color="auto"/>
                                                      </w:divBdr>
                                                      <w:divsChild>
                                                        <w:div w:id="92191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421308">
                              <w:marLeft w:val="0"/>
                              <w:marRight w:val="0"/>
                              <w:marTop w:val="0"/>
                              <w:marBottom w:val="72"/>
                              <w:divBdr>
                                <w:top w:val="none" w:sz="0" w:space="0" w:color="auto"/>
                                <w:left w:val="none" w:sz="0" w:space="0" w:color="auto"/>
                                <w:bottom w:val="none" w:sz="0" w:space="0" w:color="auto"/>
                                <w:right w:val="none" w:sz="0" w:space="0" w:color="auto"/>
                              </w:divBdr>
                              <w:divsChild>
                                <w:div w:id="165635375">
                                  <w:marLeft w:val="0"/>
                                  <w:marRight w:val="0"/>
                                  <w:marTop w:val="0"/>
                                  <w:marBottom w:val="0"/>
                                  <w:divBdr>
                                    <w:top w:val="none" w:sz="0" w:space="0" w:color="auto"/>
                                    <w:left w:val="none" w:sz="0" w:space="0" w:color="auto"/>
                                    <w:bottom w:val="none" w:sz="0" w:space="0" w:color="auto"/>
                                    <w:right w:val="none" w:sz="0" w:space="0" w:color="auto"/>
                                  </w:divBdr>
                                  <w:divsChild>
                                    <w:div w:id="721439229">
                                      <w:marLeft w:val="0"/>
                                      <w:marRight w:val="0"/>
                                      <w:marTop w:val="0"/>
                                      <w:marBottom w:val="0"/>
                                      <w:divBdr>
                                        <w:top w:val="none" w:sz="0" w:space="0" w:color="auto"/>
                                        <w:left w:val="none" w:sz="0" w:space="0" w:color="auto"/>
                                        <w:bottom w:val="none" w:sz="0" w:space="0" w:color="auto"/>
                                        <w:right w:val="none" w:sz="0" w:space="0" w:color="auto"/>
                                      </w:divBdr>
                                      <w:divsChild>
                                        <w:div w:id="1013335776">
                                          <w:marLeft w:val="0"/>
                                          <w:marRight w:val="0"/>
                                          <w:marTop w:val="0"/>
                                          <w:marBottom w:val="0"/>
                                          <w:divBdr>
                                            <w:top w:val="none" w:sz="0" w:space="0" w:color="auto"/>
                                            <w:left w:val="none" w:sz="0" w:space="0" w:color="auto"/>
                                            <w:bottom w:val="none" w:sz="0" w:space="0" w:color="auto"/>
                                            <w:right w:val="none" w:sz="0" w:space="0" w:color="auto"/>
                                          </w:divBdr>
                                          <w:divsChild>
                                            <w:div w:id="1527333964">
                                              <w:marLeft w:val="0"/>
                                              <w:marRight w:val="0"/>
                                              <w:marTop w:val="0"/>
                                              <w:marBottom w:val="0"/>
                                              <w:divBdr>
                                                <w:top w:val="none" w:sz="0" w:space="0" w:color="auto"/>
                                                <w:left w:val="none" w:sz="0" w:space="0" w:color="auto"/>
                                                <w:bottom w:val="none" w:sz="0" w:space="0" w:color="auto"/>
                                                <w:right w:val="none" w:sz="0" w:space="0" w:color="auto"/>
                                              </w:divBdr>
                                              <w:divsChild>
                                                <w:div w:id="1575164939">
                                                  <w:marLeft w:val="0"/>
                                                  <w:marRight w:val="0"/>
                                                  <w:marTop w:val="0"/>
                                                  <w:marBottom w:val="0"/>
                                                  <w:divBdr>
                                                    <w:top w:val="none" w:sz="0" w:space="0" w:color="auto"/>
                                                    <w:left w:val="none" w:sz="0" w:space="0" w:color="auto"/>
                                                    <w:bottom w:val="none" w:sz="0" w:space="0" w:color="auto"/>
                                                    <w:right w:val="none" w:sz="0" w:space="0" w:color="auto"/>
                                                  </w:divBdr>
                                                  <w:divsChild>
                                                    <w:div w:id="19674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21865">
                                  <w:marLeft w:val="192"/>
                                  <w:marRight w:val="0"/>
                                  <w:marTop w:val="0"/>
                                  <w:marBottom w:val="0"/>
                                  <w:divBdr>
                                    <w:top w:val="none" w:sz="0" w:space="0" w:color="auto"/>
                                    <w:left w:val="none" w:sz="0" w:space="0" w:color="auto"/>
                                    <w:bottom w:val="none" w:sz="0" w:space="0" w:color="auto"/>
                                    <w:right w:val="none" w:sz="0" w:space="0" w:color="auto"/>
                                  </w:divBdr>
                                  <w:divsChild>
                                    <w:div w:id="302195968">
                                      <w:marLeft w:val="0"/>
                                      <w:marRight w:val="0"/>
                                      <w:marTop w:val="0"/>
                                      <w:marBottom w:val="0"/>
                                      <w:divBdr>
                                        <w:top w:val="none" w:sz="0" w:space="0" w:color="auto"/>
                                        <w:left w:val="none" w:sz="0" w:space="0" w:color="auto"/>
                                        <w:bottom w:val="none" w:sz="0" w:space="0" w:color="auto"/>
                                        <w:right w:val="none" w:sz="0" w:space="0" w:color="auto"/>
                                      </w:divBdr>
                                      <w:divsChild>
                                        <w:div w:id="1466118228">
                                          <w:marLeft w:val="0"/>
                                          <w:marRight w:val="0"/>
                                          <w:marTop w:val="0"/>
                                          <w:marBottom w:val="0"/>
                                          <w:divBdr>
                                            <w:top w:val="none" w:sz="0" w:space="0" w:color="auto"/>
                                            <w:left w:val="none" w:sz="0" w:space="0" w:color="auto"/>
                                            <w:bottom w:val="none" w:sz="0" w:space="0" w:color="auto"/>
                                            <w:right w:val="none" w:sz="0" w:space="0" w:color="auto"/>
                                          </w:divBdr>
                                          <w:divsChild>
                                            <w:div w:id="1422331834">
                                              <w:marLeft w:val="0"/>
                                              <w:marRight w:val="0"/>
                                              <w:marTop w:val="0"/>
                                              <w:marBottom w:val="0"/>
                                              <w:divBdr>
                                                <w:top w:val="none" w:sz="0" w:space="0" w:color="auto"/>
                                                <w:left w:val="none" w:sz="0" w:space="0" w:color="auto"/>
                                                <w:bottom w:val="none" w:sz="0" w:space="0" w:color="auto"/>
                                                <w:right w:val="none" w:sz="0" w:space="0" w:color="auto"/>
                                              </w:divBdr>
                                              <w:divsChild>
                                                <w:div w:id="1222903730">
                                                  <w:marLeft w:val="0"/>
                                                  <w:marRight w:val="0"/>
                                                  <w:marTop w:val="0"/>
                                                  <w:marBottom w:val="0"/>
                                                  <w:divBdr>
                                                    <w:top w:val="none" w:sz="0" w:space="0" w:color="auto"/>
                                                    <w:left w:val="none" w:sz="0" w:space="0" w:color="auto"/>
                                                    <w:bottom w:val="none" w:sz="0" w:space="0" w:color="auto"/>
                                                    <w:right w:val="none" w:sz="0" w:space="0" w:color="auto"/>
                                                  </w:divBdr>
                                                  <w:divsChild>
                                                    <w:div w:id="170979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976426">
                              <w:marLeft w:val="0"/>
                              <w:marRight w:val="0"/>
                              <w:marTop w:val="0"/>
                              <w:marBottom w:val="0"/>
                              <w:divBdr>
                                <w:top w:val="none" w:sz="0" w:space="0" w:color="auto"/>
                                <w:left w:val="none" w:sz="0" w:space="0" w:color="auto"/>
                                <w:bottom w:val="none" w:sz="0" w:space="0" w:color="auto"/>
                                <w:right w:val="none" w:sz="0" w:space="0" w:color="auto"/>
                              </w:divBdr>
                              <w:divsChild>
                                <w:div w:id="32195570">
                                  <w:marLeft w:val="0"/>
                                  <w:marRight w:val="0"/>
                                  <w:marTop w:val="0"/>
                                  <w:marBottom w:val="0"/>
                                  <w:divBdr>
                                    <w:top w:val="none" w:sz="0" w:space="0" w:color="auto"/>
                                    <w:left w:val="none" w:sz="0" w:space="0" w:color="auto"/>
                                    <w:bottom w:val="none" w:sz="0" w:space="0" w:color="auto"/>
                                    <w:right w:val="none" w:sz="0" w:space="0" w:color="auto"/>
                                  </w:divBdr>
                                  <w:divsChild>
                                    <w:div w:id="1877233723">
                                      <w:marLeft w:val="0"/>
                                      <w:marRight w:val="0"/>
                                      <w:marTop w:val="0"/>
                                      <w:marBottom w:val="0"/>
                                      <w:divBdr>
                                        <w:top w:val="none" w:sz="0" w:space="0" w:color="auto"/>
                                        <w:left w:val="none" w:sz="0" w:space="0" w:color="auto"/>
                                        <w:bottom w:val="none" w:sz="0" w:space="0" w:color="auto"/>
                                        <w:right w:val="none" w:sz="0" w:space="0" w:color="auto"/>
                                      </w:divBdr>
                                      <w:divsChild>
                                        <w:div w:id="1540241912">
                                          <w:marLeft w:val="0"/>
                                          <w:marRight w:val="0"/>
                                          <w:marTop w:val="0"/>
                                          <w:marBottom w:val="0"/>
                                          <w:divBdr>
                                            <w:top w:val="none" w:sz="0" w:space="0" w:color="auto"/>
                                            <w:left w:val="none" w:sz="0" w:space="0" w:color="auto"/>
                                            <w:bottom w:val="none" w:sz="0" w:space="0" w:color="auto"/>
                                            <w:right w:val="none" w:sz="0" w:space="0" w:color="auto"/>
                                          </w:divBdr>
                                          <w:divsChild>
                                            <w:div w:id="17044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5648276">
          <w:marLeft w:val="0"/>
          <w:marRight w:val="0"/>
          <w:marTop w:val="0"/>
          <w:marBottom w:val="0"/>
          <w:divBdr>
            <w:top w:val="none" w:sz="0" w:space="0" w:color="auto"/>
            <w:left w:val="none" w:sz="0" w:space="0" w:color="auto"/>
            <w:bottom w:val="none" w:sz="0" w:space="0" w:color="auto"/>
            <w:right w:val="none" w:sz="0" w:space="0" w:color="auto"/>
          </w:divBdr>
          <w:divsChild>
            <w:div w:id="9937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944416">
      <w:bodyDiv w:val="1"/>
      <w:marLeft w:val="0"/>
      <w:marRight w:val="0"/>
      <w:marTop w:val="0"/>
      <w:marBottom w:val="0"/>
      <w:divBdr>
        <w:top w:val="none" w:sz="0" w:space="0" w:color="auto"/>
        <w:left w:val="none" w:sz="0" w:space="0" w:color="auto"/>
        <w:bottom w:val="none" w:sz="0" w:space="0" w:color="auto"/>
        <w:right w:val="none" w:sz="0" w:space="0" w:color="auto"/>
      </w:divBdr>
      <w:divsChild>
        <w:div w:id="487789417">
          <w:marLeft w:val="0"/>
          <w:marRight w:val="0"/>
          <w:marTop w:val="0"/>
          <w:marBottom w:val="0"/>
          <w:divBdr>
            <w:top w:val="none" w:sz="0" w:space="0" w:color="auto"/>
            <w:left w:val="none" w:sz="0" w:space="0" w:color="auto"/>
            <w:bottom w:val="none" w:sz="0" w:space="0" w:color="auto"/>
            <w:right w:val="none" w:sz="0" w:space="0" w:color="auto"/>
          </w:divBdr>
        </w:div>
      </w:divsChild>
    </w:div>
    <w:div w:id="1188828905">
      <w:bodyDiv w:val="1"/>
      <w:marLeft w:val="0"/>
      <w:marRight w:val="0"/>
      <w:marTop w:val="0"/>
      <w:marBottom w:val="0"/>
      <w:divBdr>
        <w:top w:val="none" w:sz="0" w:space="0" w:color="auto"/>
        <w:left w:val="none" w:sz="0" w:space="0" w:color="auto"/>
        <w:bottom w:val="none" w:sz="0" w:space="0" w:color="auto"/>
        <w:right w:val="none" w:sz="0" w:space="0" w:color="auto"/>
      </w:divBdr>
      <w:divsChild>
        <w:div w:id="2083409887">
          <w:marLeft w:val="0"/>
          <w:marRight w:val="0"/>
          <w:marTop w:val="0"/>
          <w:marBottom w:val="0"/>
          <w:divBdr>
            <w:top w:val="none" w:sz="0" w:space="0" w:color="auto"/>
            <w:left w:val="none" w:sz="0" w:space="0" w:color="auto"/>
            <w:bottom w:val="none" w:sz="0" w:space="0" w:color="auto"/>
            <w:right w:val="none" w:sz="0" w:space="0" w:color="auto"/>
          </w:divBdr>
          <w:divsChild>
            <w:div w:id="939026102">
              <w:marLeft w:val="0"/>
              <w:marRight w:val="0"/>
              <w:marTop w:val="0"/>
              <w:marBottom w:val="0"/>
              <w:divBdr>
                <w:top w:val="none" w:sz="0" w:space="0" w:color="auto"/>
                <w:left w:val="none" w:sz="0" w:space="0" w:color="auto"/>
                <w:bottom w:val="none" w:sz="0" w:space="0" w:color="auto"/>
                <w:right w:val="none" w:sz="0" w:space="0" w:color="auto"/>
              </w:divBdr>
              <w:divsChild>
                <w:div w:id="486943044">
                  <w:marLeft w:val="0"/>
                  <w:marRight w:val="0"/>
                  <w:marTop w:val="0"/>
                  <w:marBottom w:val="0"/>
                  <w:divBdr>
                    <w:top w:val="none" w:sz="0" w:space="0" w:color="auto"/>
                    <w:left w:val="none" w:sz="0" w:space="0" w:color="auto"/>
                    <w:bottom w:val="none" w:sz="0" w:space="0" w:color="auto"/>
                    <w:right w:val="none" w:sz="0" w:space="0" w:color="auto"/>
                  </w:divBdr>
                  <w:divsChild>
                    <w:div w:id="302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99034207" TargetMode="External"/><Relationship Id="rId299" Type="http://schemas.openxmlformats.org/officeDocument/2006/relationships/hyperlink" Target="http://docs.cntd.ru/document/564191899" TargetMode="External"/><Relationship Id="rId21" Type="http://schemas.openxmlformats.org/officeDocument/2006/relationships/hyperlink" Target="http://docs.cntd.ru/document/902109293" TargetMode="External"/><Relationship Id="rId63" Type="http://schemas.openxmlformats.org/officeDocument/2006/relationships/hyperlink" Target="http://docs.cntd.ru/document/420326695" TargetMode="External"/><Relationship Id="rId159" Type="http://schemas.openxmlformats.org/officeDocument/2006/relationships/hyperlink" Target="http://docs.cntd.ru/document/902312622" TargetMode="External"/><Relationship Id="rId324" Type="http://schemas.openxmlformats.org/officeDocument/2006/relationships/hyperlink" Target="http://docs.cntd.ru/document/564069041" TargetMode="External"/><Relationship Id="rId366" Type="http://schemas.openxmlformats.org/officeDocument/2006/relationships/hyperlink" Target="http://docs.cntd.ru/document/564191899" TargetMode="External"/><Relationship Id="rId531" Type="http://schemas.openxmlformats.org/officeDocument/2006/relationships/hyperlink" Target="http://docs.cntd.ru/document/564191899" TargetMode="External"/><Relationship Id="rId170" Type="http://schemas.openxmlformats.org/officeDocument/2006/relationships/hyperlink" Target="http://docs.cntd.ru/document/902290189" TargetMode="External"/><Relationship Id="rId226" Type="http://schemas.openxmlformats.org/officeDocument/2006/relationships/hyperlink" Target="http://docs.cntd.ru/document/564069045" TargetMode="External"/><Relationship Id="rId433" Type="http://schemas.openxmlformats.org/officeDocument/2006/relationships/hyperlink" Target="http://docs.cntd.ru/document/420363724" TargetMode="External"/><Relationship Id="rId268" Type="http://schemas.openxmlformats.org/officeDocument/2006/relationships/hyperlink" Target="http://docs.cntd.ru/document/560761948" TargetMode="External"/><Relationship Id="rId475" Type="http://schemas.openxmlformats.org/officeDocument/2006/relationships/hyperlink" Target="http://docs.cntd.ru/document/902353938" TargetMode="External"/><Relationship Id="rId32" Type="http://schemas.openxmlformats.org/officeDocument/2006/relationships/hyperlink" Target="http://docs.cntd.ru/document/902288595" TargetMode="External"/><Relationship Id="rId74" Type="http://schemas.openxmlformats.org/officeDocument/2006/relationships/hyperlink" Target="http://docs.cntd.ru/document/436753175" TargetMode="External"/><Relationship Id="rId128" Type="http://schemas.openxmlformats.org/officeDocument/2006/relationships/hyperlink" Target="http://docs.cntd.ru/document/420208818" TargetMode="External"/><Relationship Id="rId335" Type="http://schemas.openxmlformats.org/officeDocument/2006/relationships/hyperlink" Target="http://docs.cntd.ru/document/420242990" TargetMode="External"/><Relationship Id="rId377" Type="http://schemas.openxmlformats.org/officeDocument/2006/relationships/hyperlink" Target="http://docs.cntd.ru/document/902389660" TargetMode="External"/><Relationship Id="rId500" Type="http://schemas.openxmlformats.org/officeDocument/2006/relationships/hyperlink" Target="http://docs.cntd.ru/document/564069041" TargetMode="External"/><Relationship Id="rId542" Type="http://schemas.openxmlformats.org/officeDocument/2006/relationships/hyperlink" Target="http://docs.cntd.ru/document/420361622" TargetMode="External"/><Relationship Id="rId5" Type="http://schemas.openxmlformats.org/officeDocument/2006/relationships/settings" Target="settings.xml"/><Relationship Id="rId181" Type="http://schemas.openxmlformats.org/officeDocument/2006/relationships/hyperlink" Target="http://docs.cntd.ru/document/564069041" TargetMode="External"/><Relationship Id="rId237" Type="http://schemas.openxmlformats.org/officeDocument/2006/relationships/hyperlink" Target="http://docs.cntd.ru/document/564069045" TargetMode="External"/><Relationship Id="rId402" Type="http://schemas.openxmlformats.org/officeDocument/2006/relationships/hyperlink" Target="http://docs.cntd.ru/document/902288595" TargetMode="External"/><Relationship Id="rId279" Type="http://schemas.openxmlformats.org/officeDocument/2006/relationships/hyperlink" Target="http://docs.cntd.ru/document/420242990" TargetMode="External"/><Relationship Id="rId444" Type="http://schemas.openxmlformats.org/officeDocument/2006/relationships/hyperlink" Target="http://docs.cntd.ru/document/564191899" TargetMode="External"/><Relationship Id="rId486" Type="http://schemas.openxmlformats.org/officeDocument/2006/relationships/hyperlink" Target="http://docs.cntd.ru/document/420208818" TargetMode="External"/><Relationship Id="rId43" Type="http://schemas.openxmlformats.org/officeDocument/2006/relationships/hyperlink" Target="http://docs.cntd.ru/document/902353938" TargetMode="External"/><Relationship Id="rId139" Type="http://schemas.openxmlformats.org/officeDocument/2006/relationships/hyperlink" Target="http://docs.cntd.ru/document/902290208" TargetMode="External"/><Relationship Id="rId290" Type="http://schemas.openxmlformats.org/officeDocument/2006/relationships/hyperlink" Target="http://docs.cntd.ru/document/420208818" TargetMode="External"/><Relationship Id="rId304" Type="http://schemas.openxmlformats.org/officeDocument/2006/relationships/hyperlink" Target="http://docs.cntd.ru/document/420363429" TargetMode="External"/><Relationship Id="rId346" Type="http://schemas.openxmlformats.org/officeDocument/2006/relationships/hyperlink" Target="http://docs.cntd.ru/document/564069041" TargetMode="External"/><Relationship Id="rId388" Type="http://schemas.openxmlformats.org/officeDocument/2006/relationships/hyperlink" Target="http://docs.cntd.ru/document/902288595" TargetMode="External"/><Relationship Id="rId511" Type="http://schemas.openxmlformats.org/officeDocument/2006/relationships/hyperlink" Target="http://docs.cntd.ru/document/901961873" TargetMode="External"/><Relationship Id="rId553" Type="http://schemas.openxmlformats.org/officeDocument/2006/relationships/hyperlink" Target="http://docs.cntd.ru/document/564191899" TargetMode="External"/><Relationship Id="rId85" Type="http://schemas.openxmlformats.org/officeDocument/2006/relationships/hyperlink" Target="http://docs.cntd.ru/document/560761948" TargetMode="External"/><Relationship Id="rId150" Type="http://schemas.openxmlformats.org/officeDocument/2006/relationships/hyperlink" Target="http://docs.cntd.ru/document/564191899" TargetMode="External"/><Relationship Id="rId192" Type="http://schemas.openxmlformats.org/officeDocument/2006/relationships/hyperlink" Target="http://docs.cntd.ru/document/420208818" TargetMode="External"/><Relationship Id="rId206" Type="http://schemas.openxmlformats.org/officeDocument/2006/relationships/hyperlink" Target="http://docs.cntd.ru/document/420234962" TargetMode="External"/><Relationship Id="rId413" Type="http://schemas.openxmlformats.org/officeDocument/2006/relationships/hyperlink" Target="http://docs.cntd.ru/document/564069041" TargetMode="External"/><Relationship Id="rId248" Type="http://schemas.openxmlformats.org/officeDocument/2006/relationships/hyperlink" Target="http://docs.cntd.ru/document/420326695" TargetMode="External"/><Relationship Id="rId455" Type="http://schemas.openxmlformats.org/officeDocument/2006/relationships/hyperlink" Target="http://docs.cntd.ru/document/564191899" TargetMode="External"/><Relationship Id="rId497" Type="http://schemas.openxmlformats.org/officeDocument/2006/relationships/hyperlink" Target="http://docs.cntd.ru/document/550773021" TargetMode="External"/><Relationship Id="rId12" Type="http://schemas.openxmlformats.org/officeDocument/2006/relationships/hyperlink" Target="http://docs.cntd.ru/document/901932895" TargetMode="External"/><Relationship Id="rId108" Type="http://schemas.openxmlformats.org/officeDocument/2006/relationships/hyperlink" Target="http://docs.cntd.ru/document/420208818" TargetMode="External"/><Relationship Id="rId315" Type="http://schemas.openxmlformats.org/officeDocument/2006/relationships/hyperlink" Target="http://docs.cntd.ru/document/564191899" TargetMode="External"/><Relationship Id="rId357" Type="http://schemas.openxmlformats.org/officeDocument/2006/relationships/hyperlink" Target="http://docs.cntd.ru/document/564069041" TargetMode="External"/><Relationship Id="rId522" Type="http://schemas.openxmlformats.org/officeDocument/2006/relationships/hyperlink" Target="http://docs.cntd.ru/document/420208818" TargetMode="External"/><Relationship Id="rId54" Type="http://schemas.openxmlformats.org/officeDocument/2006/relationships/hyperlink" Target="http://docs.cntd.ru/document/556175624" TargetMode="External"/><Relationship Id="rId96" Type="http://schemas.openxmlformats.org/officeDocument/2006/relationships/hyperlink" Target="http://docs.cntd.ru/document/560761948" TargetMode="External"/><Relationship Id="rId161" Type="http://schemas.openxmlformats.org/officeDocument/2006/relationships/hyperlink" Target="http://docs.cntd.ru/document/902312622" TargetMode="External"/><Relationship Id="rId217" Type="http://schemas.openxmlformats.org/officeDocument/2006/relationships/hyperlink" Target="http://docs.cntd.ru/document/564191899" TargetMode="External"/><Relationship Id="rId399" Type="http://schemas.openxmlformats.org/officeDocument/2006/relationships/hyperlink" Target="http://docs.cntd.ru/document/902288595" TargetMode="External"/><Relationship Id="rId564" Type="http://schemas.openxmlformats.org/officeDocument/2006/relationships/hyperlink" Target="http://docs.cntd.ru/document/9004377" TargetMode="External"/><Relationship Id="rId259" Type="http://schemas.openxmlformats.org/officeDocument/2006/relationships/hyperlink" Target="http://docs.cntd.ru/document/420242990" TargetMode="External"/><Relationship Id="rId424" Type="http://schemas.openxmlformats.org/officeDocument/2006/relationships/hyperlink" Target="http://docs.cntd.ru/document/902146781" TargetMode="External"/><Relationship Id="rId466" Type="http://schemas.openxmlformats.org/officeDocument/2006/relationships/hyperlink" Target="http://docs.cntd.ru/document/902353938" TargetMode="External"/><Relationship Id="rId23" Type="http://schemas.openxmlformats.org/officeDocument/2006/relationships/hyperlink" Target="http://docs.cntd.ru/document/902111488" TargetMode="External"/><Relationship Id="rId119" Type="http://schemas.openxmlformats.org/officeDocument/2006/relationships/hyperlink" Target="http://docs.cntd.ru/document/499034207" TargetMode="External"/><Relationship Id="rId270" Type="http://schemas.openxmlformats.org/officeDocument/2006/relationships/hyperlink" Target="http://docs.cntd.ru/document/564191899" TargetMode="External"/><Relationship Id="rId326" Type="http://schemas.openxmlformats.org/officeDocument/2006/relationships/hyperlink" Target="http://docs.cntd.ru/document/564069041" TargetMode="External"/><Relationship Id="rId533" Type="http://schemas.openxmlformats.org/officeDocument/2006/relationships/hyperlink" Target="http://docs.cntd.ru/document/564191899" TargetMode="External"/><Relationship Id="rId65" Type="http://schemas.openxmlformats.org/officeDocument/2006/relationships/hyperlink" Target="http://docs.cntd.ru/document/420346503" TargetMode="External"/><Relationship Id="rId130" Type="http://schemas.openxmlformats.org/officeDocument/2006/relationships/hyperlink" Target="http://docs.cntd.ru/document/420208818" TargetMode="External"/><Relationship Id="rId368" Type="http://schemas.openxmlformats.org/officeDocument/2006/relationships/hyperlink" Target="http://docs.cntd.ru/document/564069041" TargetMode="External"/><Relationship Id="rId172" Type="http://schemas.openxmlformats.org/officeDocument/2006/relationships/hyperlink" Target="http://docs.cntd.ru/document/902290189" TargetMode="External"/><Relationship Id="rId228" Type="http://schemas.openxmlformats.org/officeDocument/2006/relationships/hyperlink" Target="http://docs.cntd.ru/document/420326695" TargetMode="External"/><Relationship Id="rId435" Type="http://schemas.openxmlformats.org/officeDocument/2006/relationships/hyperlink" Target="http://docs.cntd.ru/document/573249809" TargetMode="External"/><Relationship Id="rId477" Type="http://schemas.openxmlformats.org/officeDocument/2006/relationships/hyperlink" Target="http://docs.cntd.ru/document/565416477" TargetMode="External"/><Relationship Id="rId281" Type="http://schemas.openxmlformats.org/officeDocument/2006/relationships/hyperlink" Target="http://docs.cntd.ru/document/436753175" TargetMode="External"/><Relationship Id="rId337" Type="http://schemas.openxmlformats.org/officeDocument/2006/relationships/hyperlink" Target="http://docs.cntd.ru/document/420208818" TargetMode="External"/><Relationship Id="rId502" Type="http://schemas.openxmlformats.org/officeDocument/2006/relationships/hyperlink" Target="http://docs.cntd.ru/document/560761948" TargetMode="External"/><Relationship Id="rId34" Type="http://schemas.openxmlformats.org/officeDocument/2006/relationships/hyperlink" Target="http://docs.cntd.ru/document/902290189" TargetMode="External"/><Relationship Id="rId76" Type="http://schemas.openxmlformats.org/officeDocument/2006/relationships/hyperlink" Target="http://docs.cntd.ru/document/556184415" TargetMode="External"/><Relationship Id="rId141" Type="http://schemas.openxmlformats.org/officeDocument/2006/relationships/hyperlink" Target="http://docs.cntd.ru/document/902353938" TargetMode="External"/><Relationship Id="rId379" Type="http://schemas.openxmlformats.org/officeDocument/2006/relationships/hyperlink" Target="http://docs.cntd.ru/document/564069041" TargetMode="External"/><Relationship Id="rId544" Type="http://schemas.openxmlformats.org/officeDocument/2006/relationships/hyperlink" Target="http://docs.cntd.ru/document/436753175" TargetMode="External"/><Relationship Id="rId7" Type="http://schemas.openxmlformats.org/officeDocument/2006/relationships/hyperlink" Target="http://docs.cntd.ru/document/901907297" TargetMode="External"/><Relationship Id="rId183" Type="http://schemas.openxmlformats.org/officeDocument/2006/relationships/hyperlink" Target="http://docs.cntd.ru/document/564191899" TargetMode="External"/><Relationship Id="rId239" Type="http://schemas.openxmlformats.org/officeDocument/2006/relationships/hyperlink" Target="http://docs.cntd.ru/document/420208818" TargetMode="External"/><Relationship Id="rId390" Type="http://schemas.openxmlformats.org/officeDocument/2006/relationships/hyperlink" Target="http://docs.cntd.ru/document/902288595" TargetMode="External"/><Relationship Id="rId404" Type="http://schemas.openxmlformats.org/officeDocument/2006/relationships/hyperlink" Target="http://docs.cntd.ru/document/420242990" TargetMode="External"/><Relationship Id="rId446" Type="http://schemas.openxmlformats.org/officeDocument/2006/relationships/hyperlink" Target="http://docs.cntd.ru/document/436753352" TargetMode="External"/><Relationship Id="rId250" Type="http://schemas.openxmlformats.org/officeDocument/2006/relationships/hyperlink" Target="http://docs.cntd.ru/document/420326695" TargetMode="External"/><Relationship Id="rId292" Type="http://schemas.openxmlformats.org/officeDocument/2006/relationships/hyperlink" Target="http://docs.cntd.ru/document/902192326" TargetMode="External"/><Relationship Id="rId306" Type="http://schemas.openxmlformats.org/officeDocument/2006/relationships/hyperlink" Target="http://docs.cntd.ru/document/420208818" TargetMode="External"/><Relationship Id="rId488" Type="http://schemas.openxmlformats.org/officeDocument/2006/relationships/hyperlink" Target="http://docs.cntd.ru/document/420208818" TargetMode="External"/><Relationship Id="rId45" Type="http://schemas.openxmlformats.org/officeDocument/2006/relationships/hyperlink" Target="http://docs.cntd.ru/document/499030936" TargetMode="External"/><Relationship Id="rId87" Type="http://schemas.openxmlformats.org/officeDocument/2006/relationships/hyperlink" Target="http://docs.cntd.ru/document/564069041" TargetMode="External"/><Relationship Id="rId110" Type="http://schemas.openxmlformats.org/officeDocument/2006/relationships/hyperlink" Target="http://docs.cntd.ru/document/420208818" TargetMode="External"/><Relationship Id="rId348" Type="http://schemas.openxmlformats.org/officeDocument/2006/relationships/hyperlink" Target="http://docs.cntd.ru/document/564069041" TargetMode="External"/><Relationship Id="rId513" Type="http://schemas.openxmlformats.org/officeDocument/2006/relationships/hyperlink" Target="http://docs.cntd.ru/document/901919349" TargetMode="External"/><Relationship Id="rId555" Type="http://schemas.openxmlformats.org/officeDocument/2006/relationships/hyperlink" Target="http://docs.cntd.ru/document/573037717" TargetMode="External"/><Relationship Id="rId152" Type="http://schemas.openxmlformats.org/officeDocument/2006/relationships/hyperlink" Target="http://docs.cntd.ru/document/564191899" TargetMode="External"/><Relationship Id="rId194" Type="http://schemas.openxmlformats.org/officeDocument/2006/relationships/hyperlink" Target="http://docs.cntd.ru/document/564191899" TargetMode="External"/><Relationship Id="rId208" Type="http://schemas.openxmlformats.org/officeDocument/2006/relationships/hyperlink" Target="http://docs.cntd.ru/document/564191899" TargetMode="External"/><Relationship Id="rId415" Type="http://schemas.openxmlformats.org/officeDocument/2006/relationships/hyperlink" Target="http://docs.cntd.ru/document/564069041" TargetMode="External"/><Relationship Id="rId457" Type="http://schemas.openxmlformats.org/officeDocument/2006/relationships/hyperlink" Target="http://docs.cntd.ru/document/499081251" TargetMode="External"/><Relationship Id="rId261" Type="http://schemas.openxmlformats.org/officeDocument/2006/relationships/hyperlink" Target="http://docs.cntd.ru/document/564191899" TargetMode="External"/><Relationship Id="rId499" Type="http://schemas.openxmlformats.org/officeDocument/2006/relationships/hyperlink" Target="http://docs.cntd.ru/document/564069041" TargetMode="External"/><Relationship Id="rId14" Type="http://schemas.openxmlformats.org/officeDocument/2006/relationships/hyperlink" Target="http://docs.cntd.ru/document/901961873" TargetMode="External"/><Relationship Id="rId56" Type="http://schemas.openxmlformats.org/officeDocument/2006/relationships/hyperlink" Target="http://docs.cntd.ru/document/420234962" TargetMode="External"/><Relationship Id="rId317" Type="http://schemas.openxmlformats.org/officeDocument/2006/relationships/hyperlink" Target="http://docs.cntd.ru/document/901836556" TargetMode="External"/><Relationship Id="rId359" Type="http://schemas.openxmlformats.org/officeDocument/2006/relationships/hyperlink" Target="http://docs.cntd.ru/document/901711591" TargetMode="External"/><Relationship Id="rId524" Type="http://schemas.openxmlformats.org/officeDocument/2006/relationships/hyperlink" Target="http://docs.cntd.ru/document/420208818" TargetMode="External"/><Relationship Id="rId566" Type="http://schemas.openxmlformats.org/officeDocument/2006/relationships/fontTable" Target="fontTable.xml"/><Relationship Id="rId98" Type="http://schemas.openxmlformats.org/officeDocument/2006/relationships/hyperlink" Target="http://docs.cntd.ru/document/420208818" TargetMode="External"/><Relationship Id="rId121" Type="http://schemas.openxmlformats.org/officeDocument/2006/relationships/hyperlink" Target="http://docs.cntd.ru/document/499034207" TargetMode="External"/><Relationship Id="rId163" Type="http://schemas.openxmlformats.org/officeDocument/2006/relationships/hyperlink" Target="http://docs.cntd.ru/document/420242990" TargetMode="External"/><Relationship Id="rId219" Type="http://schemas.openxmlformats.org/officeDocument/2006/relationships/hyperlink" Target="http://docs.cntd.ru/document/564191899" TargetMode="External"/><Relationship Id="rId370" Type="http://schemas.openxmlformats.org/officeDocument/2006/relationships/hyperlink" Target="http://docs.cntd.ru/document/564191899" TargetMode="External"/><Relationship Id="rId426" Type="http://schemas.openxmlformats.org/officeDocument/2006/relationships/hyperlink" Target="http://docs.cntd.ru/document/564069041" TargetMode="External"/><Relationship Id="rId230" Type="http://schemas.openxmlformats.org/officeDocument/2006/relationships/hyperlink" Target="http://docs.cntd.ru/document/420208818" TargetMode="External"/><Relationship Id="rId468" Type="http://schemas.openxmlformats.org/officeDocument/2006/relationships/hyperlink" Target="http://docs.cntd.ru/document/499034207" TargetMode="External"/><Relationship Id="rId25" Type="http://schemas.openxmlformats.org/officeDocument/2006/relationships/hyperlink" Target="http://docs.cntd.ru/document/902135918" TargetMode="External"/><Relationship Id="rId67" Type="http://schemas.openxmlformats.org/officeDocument/2006/relationships/hyperlink" Target="http://docs.cntd.ru/document/420361622" TargetMode="External"/><Relationship Id="rId272" Type="http://schemas.openxmlformats.org/officeDocument/2006/relationships/hyperlink" Target="http://docs.cntd.ru/document/499034207" TargetMode="External"/><Relationship Id="rId328" Type="http://schemas.openxmlformats.org/officeDocument/2006/relationships/hyperlink" Target="http://docs.cntd.ru/document/564069041" TargetMode="External"/><Relationship Id="rId535" Type="http://schemas.openxmlformats.org/officeDocument/2006/relationships/hyperlink" Target="http://docs.cntd.ru/document/499030936" TargetMode="External"/><Relationship Id="rId132" Type="http://schemas.openxmlformats.org/officeDocument/2006/relationships/hyperlink" Target="http://docs.cntd.ru/document/420208818" TargetMode="External"/><Relationship Id="rId174" Type="http://schemas.openxmlformats.org/officeDocument/2006/relationships/hyperlink" Target="http://docs.cntd.ru/document/499034207" TargetMode="External"/><Relationship Id="rId381" Type="http://schemas.openxmlformats.org/officeDocument/2006/relationships/hyperlink" Target="http://docs.cntd.ru/document/564191899" TargetMode="External"/><Relationship Id="rId241" Type="http://schemas.openxmlformats.org/officeDocument/2006/relationships/hyperlink" Target="http://docs.cntd.ru/document/420326695" TargetMode="External"/><Relationship Id="rId437" Type="http://schemas.openxmlformats.org/officeDocument/2006/relationships/hyperlink" Target="http://docs.cntd.ru/document/436753352" TargetMode="External"/><Relationship Id="rId479" Type="http://schemas.openxmlformats.org/officeDocument/2006/relationships/hyperlink" Target="http://docs.cntd.ru/document/420208818" TargetMode="External"/><Relationship Id="rId36" Type="http://schemas.openxmlformats.org/officeDocument/2006/relationships/hyperlink" Target="http://docs.cntd.ru/document/902290102" TargetMode="External"/><Relationship Id="rId283" Type="http://schemas.openxmlformats.org/officeDocument/2006/relationships/hyperlink" Target="http://docs.cntd.ru/document/420208818" TargetMode="External"/><Relationship Id="rId339" Type="http://schemas.openxmlformats.org/officeDocument/2006/relationships/hyperlink" Target="http://docs.cntd.ru/document/420208818" TargetMode="External"/><Relationship Id="rId490" Type="http://schemas.openxmlformats.org/officeDocument/2006/relationships/hyperlink" Target="http://docs.cntd.ru/document/420208818" TargetMode="External"/><Relationship Id="rId504" Type="http://schemas.openxmlformats.org/officeDocument/2006/relationships/hyperlink" Target="http://docs.cntd.ru/document/436753175" TargetMode="External"/><Relationship Id="rId546" Type="http://schemas.openxmlformats.org/officeDocument/2006/relationships/hyperlink" Target="http://docs.cntd.ru/document/564191899" TargetMode="External"/><Relationship Id="rId78" Type="http://schemas.openxmlformats.org/officeDocument/2006/relationships/hyperlink" Target="http://docs.cntd.ru/document/556185214" TargetMode="External"/><Relationship Id="rId101" Type="http://schemas.openxmlformats.org/officeDocument/2006/relationships/hyperlink" Target="http://docs.cntd.ru/document/420208818" TargetMode="External"/><Relationship Id="rId143" Type="http://schemas.openxmlformats.org/officeDocument/2006/relationships/hyperlink" Target="http://docs.cntd.ru/document/420208818" TargetMode="External"/><Relationship Id="rId185" Type="http://schemas.openxmlformats.org/officeDocument/2006/relationships/hyperlink" Target="http://docs.cntd.ru/document/420287123" TargetMode="External"/><Relationship Id="rId350" Type="http://schemas.openxmlformats.org/officeDocument/2006/relationships/hyperlink" Target="http://docs.cntd.ru/document/564069041" TargetMode="External"/><Relationship Id="rId406" Type="http://schemas.openxmlformats.org/officeDocument/2006/relationships/hyperlink" Target="http://docs.cntd.ru/document/556185214" TargetMode="External"/><Relationship Id="rId9" Type="http://schemas.openxmlformats.org/officeDocument/2006/relationships/hyperlink" Target="http://docs.cntd.ru/document/901919349" TargetMode="External"/><Relationship Id="rId210" Type="http://schemas.openxmlformats.org/officeDocument/2006/relationships/hyperlink" Target="http://docs.cntd.ru/document/420234962" TargetMode="External"/><Relationship Id="rId392" Type="http://schemas.openxmlformats.org/officeDocument/2006/relationships/hyperlink" Target="http://docs.cntd.ru/document/564191899" TargetMode="External"/><Relationship Id="rId427" Type="http://schemas.openxmlformats.org/officeDocument/2006/relationships/hyperlink" Target="http://docs.cntd.ru/document/564069041" TargetMode="External"/><Relationship Id="rId448" Type="http://schemas.openxmlformats.org/officeDocument/2006/relationships/hyperlink" Target="http://docs.cntd.ru/document/436753352" TargetMode="External"/><Relationship Id="rId469" Type="http://schemas.openxmlformats.org/officeDocument/2006/relationships/hyperlink" Target="http://docs.cntd.ru/document/420208818" TargetMode="External"/><Relationship Id="rId26" Type="http://schemas.openxmlformats.org/officeDocument/2006/relationships/hyperlink" Target="http://docs.cntd.ru/document/902146781" TargetMode="External"/><Relationship Id="rId231" Type="http://schemas.openxmlformats.org/officeDocument/2006/relationships/hyperlink" Target="http://docs.cntd.ru/document/420242990" TargetMode="External"/><Relationship Id="rId252" Type="http://schemas.openxmlformats.org/officeDocument/2006/relationships/hyperlink" Target="http://docs.cntd.ru/document/436753175" TargetMode="External"/><Relationship Id="rId273" Type="http://schemas.openxmlformats.org/officeDocument/2006/relationships/hyperlink" Target="http://docs.cntd.ru/document/564191899" TargetMode="External"/><Relationship Id="rId294" Type="http://schemas.openxmlformats.org/officeDocument/2006/relationships/hyperlink" Target="http://docs.cntd.ru/document/564191899" TargetMode="External"/><Relationship Id="rId308" Type="http://schemas.openxmlformats.org/officeDocument/2006/relationships/hyperlink" Target="http://docs.cntd.ru/document/420346503" TargetMode="External"/><Relationship Id="rId329" Type="http://schemas.openxmlformats.org/officeDocument/2006/relationships/hyperlink" Target="http://docs.cntd.ru/document/564069041" TargetMode="External"/><Relationship Id="rId480" Type="http://schemas.openxmlformats.org/officeDocument/2006/relationships/hyperlink" Target="http://docs.cntd.ru/document/560761948" TargetMode="External"/><Relationship Id="rId515" Type="http://schemas.openxmlformats.org/officeDocument/2006/relationships/hyperlink" Target="http://docs.cntd.ru/document/564191899" TargetMode="External"/><Relationship Id="rId536" Type="http://schemas.openxmlformats.org/officeDocument/2006/relationships/hyperlink" Target="http://docs.cntd.ru/document/564191899" TargetMode="External"/><Relationship Id="rId47" Type="http://schemas.openxmlformats.org/officeDocument/2006/relationships/hyperlink" Target="http://docs.cntd.ru/document/499067417" TargetMode="External"/><Relationship Id="rId68" Type="http://schemas.openxmlformats.org/officeDocument/2006/relationships/hyperlink" Target="http://docs.cntd.ru/document/420363429" TargetMode="External"/><Relationship Id="rId89" Type="http://schemas.openxmlformats.org/officeDocument/2006/relationships/hyperlink" Target="http://docs.cntd.ru/document/565416477" TargetMode="External"/><Relationship Id="rId112" Type="http://schemas.openxmlformats.org/officeDocument/2006/relationships/hyperlink" Target="http://docs.cntd.ru/document/420208818" TargetMode="External"/><Relationship Id="rId133" Type="http://schemas.openxmlformats.org/officeDocument/2006/relationships/hyperlink" Target="http://docs.cntd.ru/document/420208818" TargetMode="External"/><Relationship Id="rId154" Type="http://schemas.openxmlformats.org/officeDocument/2006/relationships/hyperlink" Target="http://docs.cntd.ru/document/564191899" TargetMode="External"/><Relationship Id="rId175" Type="http://schemas.openxmlformats.org/officeDocument/2006/relationships/hyperlink" Target="http://docs.cntd.ru/document/499034207" TargetMode="External"/><Relationship Id="rId340" Type="http://schemas.openxmlformats.org/officeDocument/2006/relationships/hyperlink" Target="http://docs.cntd.ru/document/902020319" TargetMode="External"/><Relationship Id="rId361" Type="http://schemas.openxmlformats.org/officeDocument/2006/relationships/hyperlink" Target="http://docs.cntd.ru/document/902353938" TargetMode="External"/><Relationship Id="rId557" Type="http://schemas.openxmlformats.org/officeDocument/2006/relationships/hyperlink" Target="http://docs.cntd.ru/document/564191899" TargetMode="External"/><Relationship Id="rId196" Type="http://schemas.openxmlformats.org/officeDocument/2006/relationships/hyperlink" Target="http://docs.cntd.ru/document/564191899" TargetMode="External"/><Relationship Id="rId200" Type="http://schemas.openxmlformats.org/officeDocument/2006/relationships/hyperlink" Target="http://docs.cntd.ru/document/9004937" TargetMode="External"/><Relationship Id="rId382" Type="http://schemas.openxmlformats.org/officeDocument/2006/relationships/hyperlink" Target="http://docs.cntd.ru/document/901714424" TargetMode="External"/><Relationship Id="rId417" Type="http://schemas.openxmlformats.org/officeDocument/2006/relationships/hyperlink" Target="http://docs.cntd.ru/document/564191899" TargetMode="External"/><Relationship Id="rId438" Type="http://schemas.openxmlformats.org/officeDocument/2006/relationships/hyperlink" Target="http://docs.cntd.ru/document/436753352" TargetMode="External"/><Relationship Id="rId459" Type="http://schemas.openxmlformats.org/officeDocument/2006/relationships/hyperlink" Target="http://docs.cntd.ru/document/564191899" TargetMode="External"/><Relationship Id="rId16" Type="http://schemas.openxmlformats.org/officeDocument/2006/relationships/hyperlink" Target="http://docs.cntd.ru/document/902020319" TargetMode="External"/><Relationship Id="rId221" Type="http://schemas.openxmlformats.org/officeDocument/2006/relationships/hyperlink" Target="http://docs.cntd.ru/document/564191899" TargetMode="External"/><Relationship Id="rId242" Type="http://schemas.openxmlformats.org/officeDocument/2006/relationships/hyperlink" Target="http://docs.cntd.ru/document/436753175" TargetMode="External"/><Relationship Id="rId263" Type="http://schemas.openxmlformats.org/officeDocument/2006/relationships/hyperlink" Target="http://docs.cntd.ru/document/420326695" TargetMode="External"/><Relationship Id="rId284" Type="http://schemas.openxmlformats.org/officeDocument/2006/relationships/hyperlink" Target="http://docs.cntd.ru/document/564191899" TargetMode="External"/><Relationship Id="rId319" Type="http://schemas.openxmlformats.org/officeDocument/2006/relationships/hyperlink" Target="http://docs.cntd.ru/document/902290208" TargetMode="External"/><Relationship Id="rId470" Type="http://schemas.openxmlformats.org/officeDocument/2006/relationships/hyperlink" Target="http://docs.cntd.ru/document/901831019" TargetMode="External"/><Relationship Id="rId491" Type="http://schemas.openxmlformats.org/officeDocument/2006/relationships/hyperlink" Target="http://docs.cntd.ru/document/420208818" TargetMode="External"/><Relationship Id="rId505" Type="http://schemas.openxmlformats.org/officeDocument/2006/relationships/hyperlink" Target="http://docs.cntd.ru/document/420208818" TargetMode="External"/><Relationship Id="rId526" Type="http://schemas.openxmlformats.org/officeDocument/2006/relationships/hyperlink" Target="http://docs.cntd.ru/document/564191899" TargetMode="External"/><Relationship Id="rId37" Type="http://schemas.openxmlformats.org/officeDocument/2006/relationships/hyperlink" Target="http://docs.cntd.ru/document/902290208" TargetMode="External"/><Relationship Id="rId58" Type="http://schemas.openxmlformats.org/officeDocument/2006/relationships/hyperlink" Target="http://docs.cntd.ru/document/420242990" TargetMode="External"/><Relationship Id="rId79" Type="http://schemas.openxmlformats.org/officeDocument/2006/relationships/hyperlink" Target="http://docs.cntd.ru/document/556185214" TargetMode="External"/><Relationship Id="rId102" Type="http://schemas.openxmlformats.org/officeDocument/2006/relationships/hyperlink" Target="http://docs.cntd.ru/document/420208818" TargetMode="External"/><Relationship Id="rId123" Type="http://schemas.openxmlformats.org/officeDocument/2006/relationships/hyperlink" Target="http://docs.cntd.ru/document/499034207" TargetMode="External"/><Relationship Id="rId144" Type="http://schemas.openxmlformats.org/officeDocument/2006/relationships/hyperlink" Target="http://docs.cntd.ru/document/420234962" TargetMode="External"/><Relationship Id="rId330" Type="http://schemas.openxmlformats.org/officeDocument/2006/relationships/hyperlink" Target="http://docs.cntd.ru/document/564069041" TargetMode="External"/><Relationship Id="rId547" Type="http://schemas.openxmlformats.org/officeDocument/2006/relationships/hyperlink" Target="http://docs.cntd.ru/document/564191899" TargetMode="External"/><Relationship Id="rId90" Type="http://schemas.openxmlformats.org/officeDocument/2006/relationships/hyperlink" Target="http://docs.cntd.ru/document/573037717" TargetMode="External"/><Relationship Id="rId165" Type="http://schemas.openxmlformats.org/officeDocument/2006/relationships/hyperlink" Target="http://docs.cntd.ru/document/420208818" TargetMode="External"/><Relationship Id="rId186" Type="http://schemas.openxmlformats.org/officeDocument/2006/relationships/hyperlink" Target="http://docs.cntd.ru/document/420363429" TargetMode="External"/><Relationship Id="rId351" Type="http://schemas.openxmlformats.org/officeDocument/2006/relationships/hyperlink" Target="http://docs.cntd.ru/document/564191899" TargetMode="External"/><Relationship Id="rId372" Type="http://schemas.openxmlformats.org/officeDocument/2006/relationships/hyperlink" Target="http://docs.cntd.ru/document/564191899" TargetMode="External"/><Relationship Id="rId393" Type="http://schemas.openxmlformats.org/officeDocument/2006/relationships/hyperlink" Target="http://docs.cntd.ru/document/420363719" TargetMode="External"/><Relationship Id="rId407" Type="http://schemas.openxmlformats.org/officeDocument/2006/relationships/hyperlink" Target="http://docs.cntd.ru/document/564191899" TargetMode="External"/><Relationship Id="rId428" Type="http://schemas.openxmlformats.org/officeDocument/2006/relationships/hyperlink" Target="http://docs.cntd.ru/document/564069041" TargetMode="External"/><Relationship Id="rId449" Type="http://schemas.openxmlformats.org/officeDocument/2006/relationships/hyperlink" Target="http://docs.cntd.ru/document/564191899" TargetMode="External"/><Relationship Id="rId211" Type="http://schemas.openxmlformats.org/officeDocument/2006/relationships/hyperlink" Target="http://docs.cntd.ru/document/420234962" TargetMode="External"/><Relationship Id="rId232" Type="http://schemas.openxmlformats.org/officeDocument/2006/relationships/hyperlink" Target="http://docs.cntd.ru/document/564191899" TargetMode="External"/><Relationship Id="rId253" Type="http://schemas.openxmlformats.org/officeDocument/2006/relationships/hyperlink" Target="http://docs.cntd.ru/document/420326695" TargetMode="External"/><Relationship Id="rId274" Type="http://schemas.openxmlformats.org/officeDocument/2006/relationships/hyperlink" Target="http://docs.cntd.ru/document/420208818" TargetMode="External"/><Relationship Id="rId295" Type="http://schemas.openxmlformats.org/officeDocument/2006/relationships/hyperlink" Target="http://docs.cntd.ru/document/564191899" TargetMode="External"/><Relationship Id="rId309" Type="http://schemas.openxmlformats.org/officeDocument/2006/relationships/hyperlink" Target="http://docs.cntd.ru/document/420346503" TargetMode="External"/><Relationship Id="rId460" Type="http://schemas.openxmlformats.org/officeDocument/2006/relationships/hyperlink" Target="http://docs.cntd.ru/document/550773021" TargetMode="External"/><Relationship Id="rId481" Type="http://schemas.openxmlformats.org/officeDocument/2006/relationships/hyperlink" Target="http://docs.cntd.ru/document/902290189" TargetMode="External"/><Relationship Id="rId516" Type="http://schemas.openxmlformats.org/officeDocument/2006/relationships/hyperlink" Target="http://docs.cntd.ru/document/550773021" TargetMode="External"/><Relationship Id="rId27" Type="http://schemas.openxmlformats.org/officeDocument/2006/relationships/hyperlink" Target="http://docs.cntd.ru/document/902146781" TargetMode="External"/><Relationship Id="rId48" Type="http://schemas.openxmlformats.org/officeDocument/2006/relationships/hyperlink" Target="http://docs.cntd.ru/document/499067414" TargetMode="External"/><Relationship Id="rId69" Type="http://schemas.openxmlformats.org/officeDocument/2006/relationships/hyperlink" Target="http://docs.cntd.ru/document/420363429" TargetMode="External"/><Relationship Id="rId113" Type="http://schemas.openxmlformats.org/officeDocument/2006/relationships/hyperlink" Target="http://docs.cntd.ru/document/1900837" TargetMode="External"/><Relationship Id="rId134" Type="http://schemas.openxmlformats.org/officeDocument/2006/relationships/hyperlink" Target="http://docs.cntd.ru/document/420363429" TargetMode="External"/><Relationship Id="rId320" Type="http://schemas.openxmlformats.org/officeDocument/2006/relationships/hyperlink" Target="http://docs.cntd.ru/document/564191899" TargetMode="External"/><Relationship Id="rId537" Type="http://schemas.openxmlformats.org/officeDocument/2006/relationships/hyperlink" Target="http://docs.cntd.ru/document/564191899" TargetMode="External"/><Relationship Id="rId558" Type="http://schemas.openxmlformats.org/officeDocument/2006/relationships/hyperlink" Target="http://docs.cntd.ru/document/9004377" TargetMode="External"/><Relationship Id="rId80" Type="http://schemas.openxmlformats.org/officeDocument/2006/relationships/hyperlink" Target="http://docs.cntd.ru/document/550679932" TargetMode="External"/><Relationship Id="rId155" Type="http://schemas.openxmlformats.org/officeDocument/2006/relationships/hyperlink" Target="http://docs.cntd.ru/document/902312622" TargetMode="External"/><Relationship Id="rId176" Type="http://schemas.openxmlformats.org/officeDocument/2006/relationships/hyperlink" Target="http://docs.cntd.ru/document/902353938" TargetMode="External"/><Relationship Id="rId197" Type="http://schemas.openxmlformats.org/officeDocument/2006/relationships/hyperlink" Target="http://docs.cntd.ru/document/9004937" TargetMode="External"/><Relationship Id="rId341" Type="http://schemas.openxmlformats.org/officeDocument/2006/relationships/hyperlink" Target="http://docs.cntd.ru/document/564191899" TargetMode="External"/><Relationship Id="rId362" Type="http://schemas.openxmlformats.org/officeDocument/2006/relationships/hyperlink" Target="http://docs.cntd.ru/document/499067414" TargetMode="External"/><Relationship Id="rId383" Type="http://schemas.openxmlformats.org/officeDocument/2006/relationships/hyperlink" Target="http://docs.cntd.ru/document/9014792" TargetMode="External"/><Relationship Id="rId418" Type="http://schemas.openxmlformats.org/officeDocument/2006/relationships/hyperlink" Target="http://docs.cntd.ru/document/564191899" TargetMode="External"/><Relationship Id="rId439" Type="http://schemas.openxmlformats.org/officeDocument/2006/relationships/hyperlink" Target="http://docs.cntd.ru/document/564191899" TargetMode="External"/><Relationship Id="rId201" Type="http://schemas.openxmlformats.org/officeDocument/2006/relationships/hyperlink" Target="http://docs.cntd.ru/document/901907297" TargetMode="External"/><Relationship Id="rId222" Type="http://schemas.openxmlformats.org/officeDocument/2006/relationships/hyperlink" Target="http://docs.cntd.ru/document/420326695" TargetMode="External"/><Relationship Id="rId243" Type="http://schemas.openxmlformats.org/officeDocument/2006/relationships/hyperlink" Target="http://docs.cntd.ru/document/420208818" TargetMode="External"/><Relationship Id="rId264" Type="http://schemas.openxmlformats.org/officeDocument/2006/relationships/hyperlink" Target="http://docs.cntd.ru/document/420208818" TargetMode="External"/><Relationship Id="rId285" Type="http://schemas.openxmlformats.org/officeDocument/2006/relationships/hyperlink" Target="http://docs.cntd.ru/document/436753175" TargetMode="External"/><Relationship Id="rId450" Type="http://schemas.openxmlformats.org/officeDocument/2006/relationships/hyperlink" Target="http://docs.cntd.ru/document/902017047" TargetMode="External"/><Relationship Id="rId471" Type="http://schemas.openxmlformats.org/officeDocument/2006/relationships/hyperlink" Target="http://docs.cntd.ru/document/420363429" TargetMode="External"/><Relationship Id="rId506" Type="http://schemas.openxmlformats.org/officeDocument/2006/relationships/hyperlink" Target="http://docs.cntd.ru/document/564191899" TargetMode="External"/><Relationship Id="rId17" Type="http://schemas.openxmlformats.org/officeDocument/2006/relationships/hyperlink" Target="http://docs.cntd.ru/document/902026459" TargetMode="External"/><Relationship Id="rId38" Type="http://schemas.openxmlformats.org/officeDocument/2006/relationships/hyperlink" Target="http://docs.cntd.ru/document/902290208" TargetMode="External"/><Relationship Id="rId59" Type="http://schemas.openxmlformats.org/officeDocument/2006/relationships/hyperlink" Target="http://docs.cntd.ru/document/420318432" TargetMode="External"/><Relationship Id="rId103" Type="http://schemas.openxmlformats.org/officeDocument/2006/relationships/hyperlink" Target="http://docs.cntd.ru/document/902312622" TargetMode="External"/><Relationship Id="rId124" Type="http://schemas.openxmlformats.org/officeDocument/2006/relationships/hyperlink" Target="http://docs.cntd.ru/document/499034207" TargetMode="External"/><Relationship Id="rId310" Type="http://schemas.openxmlformats.org/officeDocument/2006/relationships/hyperlink" Target="http://docs.cntd.ru/document/420208818" TargetMode="External"/><Relationship Id="rId492" Type="http://schemas.openxmlformats.org/officeDocument/2006/relationships/hyperlink" Target="http://docs.cntd.ru/document/420208818" TargetMode="External"/><Relationship Id="rId527" Type="http://schemas.openxmlformats.org/officeDocument/2006/relationships/hyperlink" Target="http://docs.cntd.ru/document/902290208" TargetMode="External"/><Relationship Id="rId548" Type="http://schemas.openxmlformats.org/officeDocument/2006/relationships/hyperlink" Target="http://docs.cntd.ru/document/420363429" TargetMode="External"/><Relationship Id="rId70" Type="http://schemas.openxmlformats.org/officeDocument/2006/relationships/hyperlink" Target="http://docs.cntd.ru/document/420387696" TargetMode="External"/><Relationship Id="rId91" Type="http://schemas.openxmlformats.org/officeDocument/2006/relationships/hyperlink" Target="http://docs.cntd.ru/document/573249809" TargetMode="External"/><Relationship Id="rId145" Type="http://schemas.openxmlformats.org/officeDocument/2006/relationships/hyperlink" Target="http://docs.cntd.ru/document/420208818" TargetMode="External"/><Relationship Id="rId166" Type="http://schemas.openxmlformats.org/officeDocument/2006/relationships/hyperlink" Target="http://docs.cntd.ru/document/499067417" TargetMode="External"/><Relationship Id="rId187" Type="http://schemas.openxmlformats.org/officeDocument/2006/relationships/hyperlink" Target="http://docs.cntd.ru/document/564191899" TargetMode="External"/><Relationship Id="rId331" Type="http://schemas.openxmlformats.org/officeDocument/2006/relationships/hyperlink" Target="http://docs.cntd.ru/document/564069041" TargetMode="External"/><Relationship Id="rId352" Type="http://schemas.openxmlformats.org/officeDocument/2006/relationships/hyperlink" Target="http://docs.cntd.ru/document/564069041" TargetMode="External"/><Relationship Id="rId373" Type="http://schemas.openxmlformats.org/officeDocument/2006/relationships/hyperlink" Target="http://docs.cntd.ru/document/564069041" TargetMode="External"/><Relationship Id="rId394" Type="http://schemas.openxmlformats.org/officeDocument/2006/relationships/hyperlink" Target="http://docs.cntd.ru/document/902290208" TargetMode="External"/><Relationship Id="rId408" Type="http://schemas.openxmlformats.org/officeDocument/2006/relationships/hyperlink" Target="http://docs.cntd.ru/document/564069041" TargetMode="External"/><Relationship Id="rId429" Type="http://schemas.openxmlformats.org/officeDocument/2006/relationships/hyperlink" Target="http://docs.cntd.ru/document/420316808" TargetMode="External"/><Relationship Id="rId1" Type="http://schemas.openxmlformats.org/officeDocument/2006/relationships/customXml" Target="../customXml/item1.xml"/><Relationship Id="rId212" Type="http://schemas.openxmlformats.org/officeDocument/2006/relationships/hyperlink" Target="http://docs.cntd.ru/document/564191899" TargetMode="External"/><Relationship Id="rId233" Type="http://schemas.openxmlformats.org/officeDocument/2006/relationships/hyperlink" Target="http://docs.cntd.ru/document/564069045" TargetMode="External"/><Relationship Id="rId254" Type="http://schemas.openxmlformats.org/officeDocument/2006/relationships/hyperlink" Target="http://docs.cntd.ru/document/420208818" TargetMode="External"/><Relationship Id="rId440" Type="http://schemas.openxmlformats.org/officeDocument/2006/relationships/hyperlink" Target="http://docs.cntd.ru/document/420208751" TargetMode="External"/><Relationship Id="rId28" Type="http://schemas.openxmlformats.org/officeDocument/2006/relationships/hyperlink" Target="http://docs.cntd.ru/document/902192326" TargetMode="External"/><Relationship Id="rId49" Type="http://schemas.openxmlformats.org/officeDocument/2006/relationships/hyperlink" Target="http://docs.cntd.ru/document/499081251" TargetMode="External"/><Relationship Id="rId114" Type="http://schemas.openxmlformats.org/officeDocument/2006/relationships/hyperlink" Target="http://docs.cntd.ru/document/499067417" TargetMode="External"/><Relationship Id="rId275" Type="http://schemas.openxmlformats.org/officeDocument/2006/relationships/hyperlink" Target="http://docs.cntd.ru/document/564191899" TargetMode="External"/><Relationship Id="rId296" Type="http://schemas.openxmlformats.org/officeDocument/2006/relationships/hyperlink" Target="http://docs.cntd.ru/document/564191899" TargetMode="External"/><Relationship Id="rId300" Type="http://schemas.openxmlformats.org/officeDocument/2006/relationships/hyperlink" Target="http://docs.cntd.ru/document/564069041" TargetMode="External"/><Relationship Id="rId461" Type="http://schemas.openxmlformats.org/officeDocument/2006/relationships/hyperlink" Target="http://docs.cntd.ru/document/902312622" TargetMode="External"/><Relationship Id="rId482" Type="http://schemas.openxmlformats.org/officeDocument/2006/relationships/hyperlink" Target="http://docs.cntd.ru/document/564191899" TargetMode="External"/><Relationship Id="rId517" Type="http://schemas.openxmlformats.org/officeDocument/2006/relationships/hyperlink" Target="http://docs.cntd.ru/document/420208818" TargetMode="External"/><Relationship Id="rId538" Type="http://schemas.openxmlformats.org/officeDocument/2006/relationships/hyperlink" Target="http://docs.cntd.ru/document/564191899" TargetMode="External"/><Relationship Id="rId559" Type="http://schemas.openxmlformats.org/officeDocument/2006/relationships/hyperlink" Target="http://docs.cntd.ru/document/9004377" TargetMode="External"/><Relationship Id="rId60" Type="http://schemas.openxmlformats.org/officeDocument/2006/relationships/hyperlink" Target="http://docs.cntd.ru/document/420284360" TargetMode="External"/><Relationship Id="rId81" Type="http://schemas.openxmlformats.org/officeDocument/2006/relationships/hyperlink" Target="http://docs.cntd.ru/document/550773021" TargetMode="External"/><Relationship Id="rId135" Type="http://schemas.openxmlformats.org/officeDocument/2006/relationships/hyperlink" Target="http://docs.cntd.ru/document/420363429" TargetMode="External"/><Relationship Id="rId156" Type="http://schemas.openxmlformats.org/officeDocument/2006/relationships/hyperlink" Target="http://docs.cntd.ru/document/902290189" TargetMode="External"/><Relationship Id="rId177" Type="http://schemas.openxmlformats.org/officeDocument/2006/relationships/hyperlink" Target="http://docs.cntd.ru/document/420208818" TargetMode="External"/><Relationship Id="rId198" Type="http://schemas.openxmlformats.org/officeDocument/2006/relationships/hyperlink" Target="http://docs.cntd.ru/document/9054748" TargetMode="External"/><Relationship Id="rId321" Type="http://schemas.openxmlformats.org/officeDocument/2006/relationships/hyperlink" Target="http://docs.cntd.ru/document/564069041" TargetMode="External"/><Relationship Id="rId342" Type="http://schemas.openxmlformats.org/officeDocument/2006/relationships/hyperlink" Target="http://docs.cntd.ru/document/902020319" TargetMode="External"/><Relationship Id="rId363" Type="http://schemas.openxmlformats.org/officeDocument/2006/relationships/hyperlink" Target="http://docs.cntd.ru/document/564069041" TargetMode="External"/><Relationship Id="rId384" Type="http://schemas.openxmlformats.org/officeDocument/2006/relationships/hyperlink" Target="http://docs.cntd.ru/document/9013096" TargetMode="External"/><Relationship Id="rId419" Type="http://schemas.openxmlformats.org/officeDocument/2006/relationships/hyperlink" Target="http://docs.cntd.ru/document/564191899" TargetMode="External"/><Relationship Id="rId202" Type="http://schemas.openxmlformats.org/officeDocument/2006/relationships/hyperlink" Target="http://docs.cntd.ru/document/9004937" TargetMode="External"/><Relationship Id="rId223" Type="http://schemas.openxmlformats.org/officeDocument/2006/relationships/hyperlink" Target="http://docs.cntd.ru/document/420208818" TargetMode="External"/><Relationship Id="rId244" Type="http://schemas.openxmlformats.org/officeDocument/2006/relationships/hyperlink" Target="http://docs.cntd.ru/document/420242990" TargetMode="External"/><Relationship Id="rId430" Type="http://schemas.openxmlformats.org/officeDocument/2006/relationships/hyperlink" Target="http://docs.cntd.ru/document/550679932" TargetMode="External"/><Relationship Id="rId18" Type="http://schemas.openxmlformats.org/officeDocument/2006/relationships/hyperlink" Target="http://docs.cntd.ru/document/902049016" TargetMode="External"/><Relationship Id="rId39" Type="http://schemas.openxmlformats.org/officeDocument/2006/relationships/hyperlink" Target="http://docs.cntd.ru/document/902312622" TargetMode="External"/><Relationship Id="rId265" Type="http://schemas.openxmlformats.org/officeDocument/2006/relationships/hyperlink" Target="http://docs.cntd.ru/document/420242990" TargetMode="External"/><Relationship Id="rId286" Type="http://schemas.openxmlformats.org/officeDocument/2006/relationships/hyperlink" Target="http://docs.cntd.ru/document/436753175" TargetMode="External"/><Relationship Id="rId451" Type="http://schemas.openxmlformats.org/officeDocument/2006/relationships/hyperlink" Target="http://docs.cntd.ru/document/552050430" TargetMode="External"/><Relationship Id="rId472" Type="http://schemas.openxmlformats.org/officeDocument/2006/relationships/hyperlink" Target="http://docs.cntd.ru/document/902135756" TargetMode="External"/><Relationship Id="rId493" Type="http://schemas.openxmlformats.org/officeDocument/2006/relationships/hyperlink" Target="http://docs.cntd.ru/document/420208818" TargetMode="External"/><Relationship Id="rId507" Type="http://schemas.openxmlformats.org/officeDocument/2006/relationships/hyperlink" Target="http://docs.cntd.ru/document/420363724" TargetMode="External"/><Relationship Id="rId528" Type="http://schemas.openxmlformats.org/officeDocument/2006/relationships/hyperlink" Target="http://docs.cntd.ru/document/420346503" TargetMode="External"/><Relationship Id="rId549" Type="http://schemas.openxmlformats.org/officeDocument/2006/relationships/hyperlink" Target="http://docs.cntd.ru/document/564191899" TargetMode="External"/><Relationship Id="rId50" Type="http://schemas.openxmlformats.org/officeDocument/2006/relationships/hyperlink" Target="http://docs.cntd.ru/document/420208818" TargetMode="External"/><Relationship Id="rId104" Type="http://schemas.openxmlformats.org/officeDocument/2006/relationships/hyperlink" Target="http://docs.cntd.ru/document/902312622" TargetMode="External"/><Relationship Id="rId125" Type="http://schemas.openxmlformats.org/officeDocument/2006/relationships/hyperlink" Target="http://docs.cntd.ru/document/499034207" TargetMode="External"/><Relationship Id="rId146" Type="http://schemas.openxmlformats.org/officeDocument/2006/relationships/hyperlink" Target="http://docs.cntd.ru/document/420234962" TargetMode="External"/><Relationship Id="rId167" Type="http://schemas.openxmlformats.org/officeDocument/2006/relationships/hyperlink" Target="http://docs.cntd.ru/document/420208818" TargetMode="External"/><Relationship Id="rId188" Type="http://schemas.openxmlformats.org/officeDocument/2006/relationships/hyperlink" Target="http://docs.cntd.ru/document/902312622" TargetMode="External"/><Relationship Id="rId311" Type="http://schemas.openxmlformats.org/officeDocument/2006/relationships/hyperlink" Target="http://docs.cntd.ru/document/420346503" TargetMode="External"/><Relationship Id="rId332" Type="http://schemas.openxmlformats.org/officeDocument/2006/relationships/hyperlink" Target="http://docs.cntd.ru/document/420242990" TargetMode="External"/><Relationship Id="rId353" Type="http://schemas.openxmlformats.org/officeDocument/2006/relationships/hyperlink" Target="http://docs.cntd.ru/document/564191899" TargetMode="External"/><Relationship Id="rId374" Type="http://schemas.openxmlformats.org/officeDocument/2006/relationships/hyperlink" Target="http://docs.cntd.ru/document/564191899" TargetMode="External"/><Relationship Id="rId395" Type="http://schemas.openxmlformats.org/officeDocument/2006/relationships/hyperlink" Target="http://docs.cntd.ru/document/564191899" TargetMode="External"/><Relationship Id="rId409" Type="http://schemas.openxmlformats.org/officeDocument/2006/relationships/hyperlink" Target="http://docs.cntd.ru/document/564191899" TargetMode="External"/><Relationship Id="rId560" Type="http://schemas.openxmlformats.org/officeDocument/2006/relationships/hyperlink" Target="http://docs.cntd.ru/document/9002987" TargetMode="External"/><Relationship Id="rId71" Type="http://schemas.openxmlformats.org/officeDocument/2006/relationships/hyperlink" Target="http://docs.cntd.ru/document/420363724" TargetMode="External"/><Relationship Id="rId92" Type="http://schemas.openxmlformats.org/officeDocument/2006/relationships/hyperlink" Target="http://docs.cntd.ru/document/499005050" TargetMode="External"/><Relationship Id="rId213" Type="http://schemas.openxmlformats.org/officeDocument/2006/relationships/hyperlink" Target="http://docs.cntd.ru/document/420234962" TargetMode="External"/><Relationship Id="rId234" Type="http://schemas.openxmlformats.org/officeDocument/2006/relationships/hyperlink" Target="http://docs.cntd.ru/document/420326695" TargetMode="External"/><Relationship Id="rId420" Type="http://schemas.openxmlformats.org/officeDocument/2006/relationships/hyperlink" Target="http://docs.cntd.ru/document/499067417" TargetMode="External"/><Relationship Id="rId2" Type="http://schemas.openxmlformats.org/officeDocument/2006/relationships/numbering" Target="numbering.xml"/><Relationship Id="rId29" Type="http://schemas.openxmlformats.org/officeDocument/2006/relationships/hyperlink" Target="http://docs.cntd.ru/document/902192326" TargetMode="External"/><Relationship Id="rId255" Type="http://schemas.openxmlformats.org/officeDocument/2006/relationships/hyperlink" Target="http://docs.cntd.ru/document/420242990" TargetMode="External"/><Relationship Id="rId276" Type="http://schemas.openxmlformats.org/officeDocument/2006/relationships/hyperlink" Target="http://docs.cntd.ru/document/420208818" TargetMode="External"/><Relationship Id="rId297" Type="http://schemas.openxmlformats.org/officeDocument/2006/relationships/hyperlink" Target="http://docs.cntd.ru/document/420208818" TargetMode="External"/><Relationship Id="rId441" Type="http://schemas.openxmlformats.org/officeDocument/2006/relationships/hyperlink" Target="http://docs.cntd.ru/document/436753352" TargetMode="External"/><Relationship Id="rId462" Type="http://schemas.openxmlformats.org/officeDocument/2006/relationships/hyperlink" Target="http://docs.cntd.ru/document/564191899" TargetMode="External"/><Relationship Id="rId483" Type="http://schemas.openxmlformats.org/officeDocument/2006/relationships/hyperlink" Target="http://docs.cntd.ru/document/902290189" TargetMode="External"/><Relationship Id="rId518" Type="http://schemas.openxmlformats.org/officeDocument/2006/relationships/hyperlink" Target="http://docs.cntd.ru/document/564191899" TargetMode="External"/><Relationship Id="rId539" Type="http://schemas.openxmlformats.org/officeDocument/2006/relationships/hyperlink" Target="http://docs.cntd.ru/document/420208818" TargetMode="External"/><Relationship Id="rId40" Type="http://schemas.openxmlformats.org/officeDocument/2006/relationships/hyperlink" Target="http://docs.cntd.ru/document/902316145" TargetMode="External"/><Relationship Id="rId115" Type="http://schemas.openxmlformats.org/officeDocument/2006/relationships/hyperlink" Target="http://docs.cntd.ru/document/499067417" TargetMode="External"/><Relationship Id="rId136" Type="http://schemas.openxmlformats.org/officeDocument/2006/relationships/hyperlink" Target="http://docs.cntd.ru/document/550773021" TargetMode="External"/><Relationship Id="rId157" Type="http://schemas.openxmlformats.org/officeDocument/2006/relationships/hyperlink" Target="http://docs.cntd.ru/document/420208818" TargetMode="External"/><Relationship Id="rId178" Type="http://schemas.openxmlformats.org/officeDocument/2006/relationships/hyperlink" Target="http://docs.cntd.ru/document/420208818" TargetMode="External"/><Relationship Id="rId301" Type="http://schemas.openxmlformats.org/officeDocument/2006/relationships/hyperlink" Target="http://docs.cntd.ru/document/564069041" TargetMode="External"/><Relationship Id="rId322" Type="http://schemas.openxmlformats.org/officeDocument/2006/relationships/hyperlink" Target="http://docs.cntd.ru/document/564069041" TargetMode="External"/><Relationship Id="rId343" Type="http://schemas.openxmlformats.org/officeDocument/2006/relationships/hyperlink" Target="http://docs.cntd.ru/document/564191899" TargetMode="External"/><Relationship Id="rId364" Type="http://schemas.openxmlformats.org/officeDocument/2006/relationships/hyperlink" Target="http://docs.cntd.ru/document/499067414" TargetMode="External"/><Relationship Id="rId550" Type="http://schemas.openxmlformats.org/officeDocument/2006/relationships/hyperlink" Target="http://docs.cntd.ru/document/420363429" TargetMode="External"/><Relationship Id="rId61" Type="http://schemas.openxmlformats.org/officeDocument/2006/relationships/hyperlink" Target="http://docs.cntd.ru/document/420287123" TargetMode="External"/><Relationship Id="rId82" Type="http://schemas.openxmlformats.org/officeDocument/2006/relationships/hyperlink" Target="http://docs.cntd.ru/document/550773021" TargetMode="External"/><Relationship Id="rId199" Type="http://schemas.openxmlformats.org/officeDocument/2006/relationships/hyperlink" Target="http://docs.cntd.ru/document/564191899" TargetMode="External"/><Relationship Id="rId203" Type="http://schemas.openxmlformats.org/officeDocument/2006/relationships/hyperlink" Target="http://docs.cntd.ru/document/901907297" TargetMode="External"/><Relationship Id="rId385" Type="http://schemas.openxmlformats.org/officeDocument/2006/relationships/hyperlink" Target="http://docs.cntd.ru/document/565285997" TargetMode="External"/><Relationship Id="rId19" Type="http://schemas.openxmlformats.org/officeDocument/2006/relationships/hyperlink" Target="http://docs.cntd.ru/document/902049016" TargetMode="External"/><Relationship Id="rId224" Type="http://schemas.openxmlformats.org/officeDocument/2006/relationships/hyperlink" Target="http://docs.cntd.ru/document/420242990" TargetMode="External"/><Relationship Id="rId245" Type="http://schemas.openxmlformats.org/officeDocument/2006/relationships/hyperlink" Target="http://docs.cntd.ru/document/420208818" TargetMode="External"/><Relationship Id="rId266" Type="http://schemas.openxmlformats.org/officeDocument/2006/relationships/hyperlink" Target="http://docs.cntd.ru/document/564191899" TargetMode="External"/><Relationship Id="rId287" Type="http://schemas.openxmlformats.org/officeDocument/2006/relationships/hyperlink" Target="http://docs.cntd.ru/document/420208818" TargetMode="External"/><Relationship Id="rId410" Type="http://schemas.openxmlformats.org/officeDocument/2006/relationships/hyperlink" Target="http://docs.cntd.ru/document/564191899" TargetMode="External"/><Relationship Id="rId431" Type="http://schemas.openxmlformats.org/officeDocument/2006/relationships/hyperlink" Target="http://docs.cntd.ru/document/564191899" TargetMode="External"/><Relationship Id="rId452" Type="http://schemas.openxmlformats.org/officeDocument/2006/relationships/hyperlink" Target="http://docs.cntd.ru/document/564191899" TargetMode="External"/><Relationship Id="rId473" Type="http://schemas.openxmlformats.org/officeDocument/2006/relationships/hyperlink" Target="http://docs.cntd.ru/document/420208818" TargetMode="External"/><Relationship Id="rId494" Type="http://schemas.openxmlformats.org/officeDocument/2006/relationships/hyperlink" Target="http://docs.cntd.ru/document/556175624" TargetMode="External"/><Relationship Id="rId508" Type="http://schemas.openxmlformats.org/officeDocument/2006/relationships/hyperlink" Target="http://docs.cntd.ru/document/420363724" TargetMode="External"/><Relationship Id="rId529" Type="http://schemas.openxmlformats.org/officeDocument/2006/relationships/hyperlink" Target="http://docs.cntd.ru/document/564191899" TargetMode="External"/><Relationship Id="rId30" Type="http://schemas.openxmlformats.org/officeDocument/2006/relationships/hyperlink" Target="http://docs.cntd.ru/document/902254153" TargetMode="External"/><Relationship Id="rId105" Type="http://schemas.openxmlformats.org/officeDocument/2006/relationships/hyperlink" Target="http://docs.cntd.ru/document/420208818" TargetMode="External"/><Relationship Id="rId126" Type="http://schemas.openxmlformats.org/officeDocument/2006/relationships/hyperlink" Target="http://docs.cntd.ru/document/499034207" TargetMode="External"/><Relationship Id="rId147" Type="http://schemas.openxmlformats.org/officeDocument/2006/relationships/hyperlink" Target="http://docs.cntd.ru/document/420208818" TargetMode="External"/><Relationship Id="rId168" Type="http://schemas.openxmlformats.org/officeDocument/2006/relationships/hyperlink" Target="http://docs.cntd.ru/document/902353938" TargetMode="External"/><Relationship Id="rId312" Type="http://schemas.openxmlformats.org/officeDocument/2006/relationships/hyperlink" Target="http://docs.cntd.ru/document/420346503" TargetMode="External"/><Relationship Id="rId333" Type="http://schemas.openxmlformats.org/officeDocument/2006/relationships/hyperlink" Target="http://docs.cntd.ru/document/564069041" TargetMode="External"/><Relationship Id="rId354" Type="http://schemas.openxmlformats.org/officeDocument/2006/relationships/hyperlink" Target="http://docs.cntd.ru/document/564069041" TargetMode="External"/><Relationship Id="rId540" Type="http://schemas.openxmlformats.org/officeDocument/2006/relationships/hyperlink" Target="http://docs.cntd.ru/document/420208818" TargetMode="External"/><Relationship Id="rId51" Type="http://schemas.openxmlformats.org/officeDocument/2006/relationships/hyperlink" Target="http://docs.cntd.ru/document/420208818" TargetMode="External"/><Relationship Id="rId72" Type="http://schemas.openxmlformats.org/officeDocument/2006/relationships/hyperlink" Target="http://docs.cntd.ru/document/420363719" TargetMode="External"/><Relationship Id="rId93" Type="http://schemas.openxmlformats.org/officeDocument/2006/relationships/hyperlink" Target="http://docs.cntd.ru/document/564191899" TargetMode="External"/><Relationship Id="rId189" Type="http://schemas.openxmlformats.org/officeDocument/2006/relationships/hyperlink" Target="http://docs.cntd.ru/document/902290189" TargetMode="External"/><Relationship Id="rId375" Type="http://schemas.openxmlformats.org/officeDocument/2006/relationships/hyperlink" Target="http://docs.cntd.ru/document/902316140" TargetMode="External"/><Relationship Id="rId396" Type="http://schemas.openxmlformats.org/officeDocument/2006/relationships/hyperlink" Target="http://docs.cntd.ru/document/420242990" TargetMode="External"/><Relationship Id="rId561" Type="http://schemas.openxmlformats.org/officeDocument/2006/relationships/hyperlink" Target="http://docs.cntd.ru/document/9004322" TargetMode="External"/><Relationship Id="rId3" Type="http://schemas.openxmlformats.org/officeDocument/2006/relationships/styles" Target="styles.xml"/><Relationship Id="rId214" Type="http://schemas.openxmlformats.org/officeDocument/2006/relationships/hyperlink" Target="http://docs.cntd.ru/document/420234962" TargetMode="External"/><Relationship Id="rId235" Type="http://schemas.openxmlformats.org/officeDocument/2006/relationships/hyperlink" Target="http://docs.cntd.ru/document/564069045" TargetMode="External"/><Relationship Id="rId256" Type="http://schemas.openxmlformats.org/officeDocument/2006/relationships/hyperlink" Target="http://docs.cntd.ru/document/420326695" TargetMode="External"/><Relationship Id="rId277" Type="http://schemas.openxmlformats.org/officeDocument/2006/relationships/hyperlink" Target="http://docs.cntd.ru/document/564191899" TargetMode="External"/><Relationship Id="rId298" Type="http://schemas.openxmlformats.org/officeDocument/2006/relationships/hyperlink" Target="http://docs.cntd.ru/document/564191899" TargetMode="External"/><Relationship Id="rId400" Type="http://schemas.openxmlformats.org/officeDocument/2006/relationships/hyperlink" Target="http://docs.cntd.ru/document/556185214" TargetMode="External"/><Relationship Id="rId421" Type="http://schemas.openxmlformats.org/officeDocument/2006/relationships/hyperlink" Target="http://docs.cntd.ru/document/564191899" TargetMode="External"/><Relationship Id="rId442" Type="http://schemas.openxmlformats.org/officeDocument/2006/relationships/hyperlink" Target="http://docs.cntd.ru/document/552050430" TargetMode="External"/><Relationship Id="rId463" Type="http://schemas.openxmlformats.org/officeDocument/2006/relationships/hyperlink" Target="http://docs.cntd.ru/document/902290189" TargetMode="External"/><Relationship Id="rId484" Type="http://schemas.openxmlformats.org/officeDocument/2006/relationships/hyperlink" Target="http://docs.cntd.ru/document/564191899" TargetMode="External"/><Relationship Id="rId519" Type="http://schemas.openxmlformats.org/officeDocument/2006/relationships/hyperlink" Target="http://docs.cntd.ru/document/420208818" TargetMode="External"/><Relationship Id="rId116" Type="http://schemas.openxmlformats.org/officeDocument/2006/relationships/hyperlink" Target="http://docs.cntd.ru/document/499034207" TargetMode="External"/><Relationship Id="rId137" Type="http://schemas.openxmlformats.org/officeDocument/2006/relationships/hyperlink" Target="http://docs.cntd.ru/document/564191899" TargetMode="External"/><Relationship Id="rId158" Type="http://schemas.openxmlformats.org/officeDocument/2006/relationships/hyperlink" Target="http://docs.cntd.ru/document/902312622" TargetMode="External"/><Relationship Id="rId302" Type="http://schemas.openxmlformats.org/officeDocument/2006/relationships/hyperlink" Target="http://docs.cntd.ru/document/420363429" TargetMode="External"/><Relationship Id="rId323" Type="http://schemas.openxmlformats.org/officeDocument/2006/relationships/hyperlink" Target="http://docs.cntd.ru/document/564069045" TargetMode="External"/><Relationship Id="rId344" Type="http://schemas.openxmlformats.org/officeDocument/2006/relationships/hyperlink" Target="http://docs.cntd.ru/document/564069041" TargetMode="External"/><Relationship Id="rId530" Type="http://schemas.openxmlformats.org/officeDocument/2006/relationships/hyperlink" Target="http://docs.cntd.ru/document/499030936" TargetMode="External"/><Relationship Id="rId20" Type="http://schemas.openxmlformats.org/officeDocument/2006/relationships/hyperlink" Target="http://docs.cntd.ru/document/902106505" TargetMode="External"/><Relationship Id="rId41" Type="http://schemas.openxmlformats.org/officeDocument/2006/relationships/hyperlink" Target="http://docs.cntd.ru/document/902316145" TargetMode="External"/><Relationship Id="rId62" Type="http://schemas.openxmlformats.org/officeDocument/2006/relationships/hyperlink" Target="http://docs.cntd.ru/document/420318432" TargetMode="External"/><Relationship Id="rId83" Type="http://schemas.openxmlformats.org/officeDocument/2006/relationships/hyperlink" Target="http://docs.cntd.ru/document/552050430" TargetMode="External"/><Relationship Id="rId179" Type="http://schemas.openxmlformats.org/officeDocument/2006/relationships/hyperlink" Target="http://docs.cntd.ru/document/420208818" TargetMode="External"/><Relationship Id="rId365" Type="http://schemas.openxmlformats.org/officeDocument/2006/relationships/hyperlink" Target="http://docs.cntd.ru/document/499067414" TargetMode="External"/><Relationship Id="rId386" Type="http://schemas.openxmlformats.org/officeDocument/2006/relationships/hyperlink" Target="http://docs.cntd.ru/document/564191899" TargetMode="External"/><Relationship Id="rId551" Type="http://schemas.openxmlformats.org/officeDocument/2006/relationships/hyperlink" Target="http://docs.cntd.ru/document/420387696" TargetMode="External"/><Relationship Id="rId190" Type="http://schemas.openxmlformats.org/officeDocument/2006/relationships/hyperlink" Target="http://docs.cntd.ru/document/902290189" TargetMode="External"/><Relationship Id="rId204" Type="http://schemas.openxmlformats.org/officeDocument/2006/relationships/hyperlink" Target="http://docs.cntd.ru/document/564191899" TargetMode="External"/><Relationship Id="rId225" Type="http://schemas.openxmlformats.org/officeDocument/2006/relationships/hyperlink" Target="http://docs.cntd.ru/document/564191899" TargetMode="External"/><Relationship Id="rId246" Type="http://schemas.openxmlformats.org/officeDocument/2006/relationships/hyperlink" Target="http://docs.cntd.ru/document/420242990" TargetMode="External"/><Relationship Id="rId267" Type="http://schemas.openxmlformats.org/officeDocument/2006/relationships/hyperlink" Target="http://docs.cntd.ru/document/560761948" TargetMode="External"/><Relationship Id="rId288" Type="http://schemas.openxmlformats.org/officeDocument/2006/relationships/hyperlink" Target="http://docs.cntd.ru/document/564191899" TargetMode="External"/><Relationship Id="rId411" Type="http://schemas.openxmlformats.org/officeDocument/2006/relationships/hyperlink" Target="http://docs.cntd.ru/document/499034207" TargetMode="External"/><Relationship Id="rId432" Type="http://schemas.openxmlformats.org/officeDocument/2006/relationships/hyperlink" Target="http://docs.cntd.ru/document/564191899" TargetMode="External"/><Relationship Id="rId453" Type="http://schemas.openxmlformats.org/officeDocument/2006/relationships/hyperlink" Target="http://docs.cntd.ru/document/902312622" TargetMode="External"/><Relationship Id="rId474" Type="http://schemas.openxmlformats.org/officeDocument/2006/relationships/hyperlink" Target="http://docs.cntd.ru/document/420208818" TargetMode="External"/><Relationship Id="rId509" Type="http://schemas.openxmlformats.org/officeDocument/2006/relationships/hyperlink" Target="http://docs.cntd.ru/document/420363724" TargetMode="External"/><Relationship Id="rId106" Type="http://schemas.openxmlformats.org/officeDocument/2006/relationships/hyperlink" Target="http://docs.cntd.ru/document/420346503" TargetMode="External"/><Relationship Id="rId127" Type="http://schemas.openxmlformats.org/officeDocument/2006/relationships/hyperlink" Target="http://docs.cntd.ru/document/420208818" TargetMode="External"/><Relationship Id="rId313" Type="http://schemas.openxmlformats.org/officeDocument/2006/relationships/hyperlink" Target="http://docs.cntd.ru/document/902290208" TargetMode="External"/><Relationship Id="rId495" Type="http://schemas.openxmlformats.org/officeDocument/2006/relationships/hyperlink" Target="http://docs.cntd.ru/document/550773021" TargetMode="External"/><Relationship Id="rId10" Type="http://schemas.openxmlformats.org/officeDocument/2006/relationships/hyperlink" Target="http://docs.cntd.ru/document/901919349" TargetMode="External"/><Relationship Id="rId31" Type="http://schemas.openxmlformats.org/officeDocument/2006/relationships/hyperlink" Target="http://docs.cntd.ru/document/902254153" TargetMode="External"/><Relationship Id="rId52" Type="http://schemas.openxmlformats.org/officeDocument/2006/relationships/hyperlink" Target="http://docs.cntd.ru/document/420242990" TargetMode="External"/><Relationship Id="rId73" Type="http://schemas.openxmlformats.org/officeDocument/2006/relationships/hyperlink" Target="http://docs.cntd.ru/document/420363719" TargetMode="External"/><Relationship Id="rId94" Type="http://schemas.openxmlformats.org/officeDocument/2006/relationships/hyperlink" Target="http://docs.cntd.ru/document/9004937" TargetMode="External"/><Relationship Id="rId148" Type="http://schemas.openxmlformats.org/officeDocument/2006/relationships/hyperlink" Target="http://docs.cntd.ru/document/564191899" TargetMode="External"/><Relationship Id="rId169" Type="http://schemas.openxmlformats.org/officeDocument/2006/relationships/hyperlink" Target="http://docs.cntd.ru/document/902290189" TargetMode="External"/><Relationship Id="rId334" Type="http://schemas.openxmlformats.org/officeDocument/2006/relationships/hyperlink" Target="http://docs.cntd.ru/document/420208818" TargetMode="External"/><Relationship Id="rId355" Type="http://schemas.openxmlformats.org/officeDocument/2006/relationships/hyperlink" Target="http://docs.cntd.ru/document/564191899" TargetMode="External"/><Relationship Id="rId376" Type="http://schemas.openxmlformats.org/officeDocument/2006/relationships/hyperlink" Target="http://docs.cntd.ru/document/902316145" TargetMode="External"/><Relationship Id="rId397" Type="http://schemas.openxmlformats.org/officeDocument/2006/relationships/hyperlink" Target="http://docs.cntd.ru/document/556185214" TargetMode="External"/><Relationship Id="rId520" Type="http://schemas.openxmlformats.org/officeDocument/2006/relationships/hyperlink" Target="http://docs.cntd.ru/document/499034207" TargetMode="External"/><Relationship Id="rId541" Type="http://schemas.openxmlformats.org/officeDocument/2006/relationships/hyperlink" Target="http://docs.cntd.ru/document/564191899" TargetMode="External"/><Relationship Id="rId562" Type="http://schemas.openxmlformats.org/officeDocument/2006/relationships/hyperlink" Target="http://docs.cntd.ru/document/901792259" TargetMode="External"/><Relationship Id="rId4" Type="http://schemas.microsoft.com/office/2007/relationships/stylesWithEffects" Target="stylesWithEffects.xml"/><Relationship Id="rId180" Type="http://schemas.openxmlformats.org/officeDocument/2006/relationships/hyperlink" Target="http://docs.cntd.ru/document/420208818" TargetMode="External"/><Relationship Id="rId215" Type="http://schemas.openxmlformats.org/officeDocument/2006/relationships/hyperlink" Target="http://docs.cntd.ru/document/564191899" TargetMode="External"/><Relationship Id="rId236" Type="http://schemas.openxmlformats.org/officeDocument/2006/relationships/hyperlink" Target="http://docs.cntd.ru/document/564069045" TargetMode="External"/><Relationship Id="rId257" Type="http://schemas.openxmlformats.org/officeDocument/2006/relationships/hyperlink" Target="http://docs.cntd.ru/document/564191899" TargetMode="External"/><Relationship Id="rId278" Type="http://schemas.openxmlformats.org/officeDocument/2006/relationships/hyperlink" Target="http://docs.cntd.ru/document/420208818" TargetMode="External"/><Relationship Id="rId401" Type="http://schemas.openxmlformats.org/officeDocument/2006/relationships/hyperlink" Target="http://docs.cntd.ru/document/902288595" TargetMode="External"/><Relationship Id="rId422" Type="http://schemas.openxmlformats.org/officeDocument/2006/relationships/hyperlink" Target="http://docs.cntd.ru/document/564191899" TargetMode="External"/><Relationship Id="rId443" Type="http://schemas.openxmlformats.org/officeDocument/2006/relationships/hyperlink" Target="http://docs.cntd.ru/document/564191899" TargetMode="External"/><Relationship Id="rId464" Type="http://schemas.openxmlformats.org/officeDocument/2006/relationships/hyperlink" Target="http://docs.cntd.ru/document/902290189" TargetMode="External"/><Relationship Id="rId303" Type="http://schemas.openxmlformats.org/officeDocument/2006/relationships/hyperlink" Target="http://docs.cntd.ru/document/420363429" TargetMode="External"/><Relationship Id="rId485" Type="http://schemas.openxmlformats.org/officeDocument/2006/relationships/hyperlink" Target="http://docs.cntd.ru/document/420208818" TargetMode="External"/><Relationship Id="rId42" Type="http://schemas.openxmlformats.org/officeDocument/2006/relationships/hyperlink" Target="http://docs.cntd.ru/document/902389660" TargetMode="External"/><Relationship Id="rId84" Type="http://schemas.openxmlformats.org/officeDocument/2006/relationships/hyperlink" Target="http://docs.cntd.ru/document/560761948" TargetMode="External"/><Relationship Id="rId138" Type="http://schemas.openxmlformats.org/officeDocument/2006/relationships/hyperlink" Target="http://docs.cntd.ru/document/9004937" TargetMode="External"/><Relationship Id="rId345" Type="http://schemas.openxmlformats.org/officeDocument/2006/relationships/hyperlink" Target="http://docs.cntd.ru/document/564191899" TargetMode="External"/><Relationship Id="rId387" Type="http://schemas.openxmlformats.org/officeDocument/2006/relationships/hyperlink" Target="http://docs.cntd.ru/document/564191899" TargetMode="External"/><Relationship Id="rId510" Type="http://schemas.openxmlformats.org/officeDocument/2006/relationships/hyperlink" Target="http://docs.cntd.ru/document/420363724" TargetMode="External"/><Relationship Id="rId552" Type="http://schemas.openxmlformats.org/officeDocument/2006/relationships/hyperlink" Target="http://docs.cntd.ru/document/564191899" TargetMode="External"/><Relationship Id="rId191" Type="http://schemas.openxmlformats.org/officeDocument/2006/relationships/hyperlink" Target="http://docs.cntd.ru/document/420208818" TargetMode="External"/><Relationship Id="rId205" Type="http://schemas.openxmlformats.org/officeDocument/2006/relationships/hyperlink" Target="http://docs.cntd.ru/document/564191899" TargetMode="External"/><Relationship Id="rId247" Type="http://schemas.openxmlformats.org/officeDocument/2006/relationships/hyperlink" Target="http://docs.cntd.ru/document/420326695" TargetMode="External"/><Relationship Id="rId412" Type="http://schemas.openxmlformats.org/officeDocument/2006/relationships/hyperlink" Target="http://docs.cntd.ru/document/564191899" TargetMode="External"/><Relationship Id="rId107" Type="http://schemas.openxmlformats.org/officeDocument/2006/relationships/hyperlink" Target="http://docs.cntd.ru/document/902290208" TargetMode="External"/><Relationship Id="rId289" Type="http://schemas.openxmlformats.org/officeDocument/2006/relationships/hyperlink" Target="http://docs.cntd.ru/document/436753175" TargetMode="External"/><Relationship Id="rId454" Type="http://schemas.openxmlformats.org/officeDocument/2006/relationships/hyperlink" Target="http://docs.cntd.ru/document/902312622" TargetMode="External"/><Relationship Id="rId496" Type="http://schemas.openxmlformats.org/officeDocument/2006/relationships/hyperlink" Target="http://docs.cntd.ru/document/420208818" TargetMode="External"/><Relationship Id="rId11" Type="http://schemas.openxmlformats.org/officeDocument/2006/relationships/hyperlink" Target="http://docs.cntd.ru/document/901919349" TargetMode="External"/><Relationship Id="rId53" Type="http://schemas.openxmlformats.org/officeDocument/2006/relationships/hyperlink" Target="http://docs.cntd.ru/document/420326695" TargetMode="External"/><Relationship Id="rId149" Type="http://schemas.openxmlformats.org/officeDocument/2006/relationships/hyperlink" Target="http://docs.cntd.ru/document/420208818" TargetMode="External"/><Relationship Id="rId314" Type="http://schemas.openxmlformats.org/officeDocument/2006/relationships/hyperlink" Target="http://docs.cntd.ru/document/564191899" TargetMode="External"/><Relationship Id="rId356" Type="http://schemas.openxmlformats.org/officeDocument/2006/relationships/hyperlink" Target="http://docs.cntd.ru/document/499067414" TargetMode="External"/><Relationship Id="rId398" Type="http://schemas.openxmlformats.org/officeDocument/2006/relationships/hyperlink" Target="http://docs.cntd.ru/document/556185214" TargetMode="External"/><Relationship Id="rId521" Type="http://schemas.openxmlformats.org/officeDocument/2006/relationships/hyperlink" Target="http://docs.cntd.ru/document/564191899" TargetMode="External"/><Relationship Id="rId563" Type="http://schemas.openxmlformats.org/officeDocument/2006/relationships/hyperlink" Target="http://docs.cntd.ru/document/9004377" TargetMode="External"/><Relationship Id="rId95" Type="http://schemas.openxmlformats.org/officeDocument/2006/relationships/hyperlink" Target="http://docs.cntd.ru/document/420234962" TargetMode="External"/><Relationship Id="rId160" Type="http://schemas.openxmlformats.org/officeDocument/2006/relationships/hyperlink" Target="http://docs.cntd.ru/document/902312622" TargetMode="External"/><Relationship Id="rId216" Type="http://schemas.openxmlformats.org/officeDocument/2006/relationships/hyperlink" Target="http://docs.cntd.ru/document/420208818" TargetMode="External"/><Relationship Id="rId423" Type="http://schemas.openxmlformats.org/officeDocument/2006/relationships/hyperlink" Target="http://docs.cntd.ru/document/564069041" TargetMode="External"/><Relationship Id="rId258" Type="http://schemas.openxmlformats.org/officeDocument/2006/relationships/hyperlink" Target="http://docs.cntd.ru/document/420208818" TargetMode="External"/><Relationship Id="rId465" Type="http://schemas.openxmlformats.org/officeDocument/2006/relationships/hyperlink" Target="http://docs.cntd.ru/document/564191899" TargetMode="External"/><Relationship Id="rId22" Type="http://schemas.openxmlformats.org/officeDocument/2006/relationships/hyperlink" Target="http://docs.cntd.ru/document/902109293" TargetMode="External"/><Relationship Id="rId64" Type="http://schemas.openxmlformats.org/officeDocument/2006/relationships/hyperlink" Target="http://docs.cntd.ru/document/420326695" TargetMode="External"/><Relationship Id="rId118" Type="http://schemas.openxmlformats.org/officeDocument/2006/relationships/hyperlink" Target="http://docs.cntd.ru/document/499034207" TargetMode="External"/><Relationship Id="rId325" Type="http://schemas.openxmlformats.org/officeDocument/2006/relationships/hyperlink" Target="http://docs.cntd.ru/document/564069041" TargetMode="External"/><Relationship Id="rId367" Type="http://schemas.openxmlformats.org/officeDocument/2006/relationships/hyperlink" Target="http://docs.cntd.ru/document/564069041" TargetMode="External"/><Relationship Id="rId532" Type="http://schemas.openxmlformats.org/officeDocument/2006/relationships/hyperlink" Target="http://docs.cntd.ru/document/499030936" TargetMode="External"/><Relationship Id="rId171" Type="http://schemas.openxmlformats.org/officeDocument/2006/relationships/hyperlink" Target="http://docs.cntd.ru/document/420284360" TargetMode="External"/><Relationship Id="rId227" Type="http://schemas.openxmlformats.org/officeDocument/2006/relationships/hyperlink" Target="http://docs.cntd.ru/document/564069045" TargetMode="External"/><Relationship Id="rId269" Type="http://schemas.openxmlformats.org/officeDocument/2006/relationships/hyperlink" Target="http://docs.cntd.ru/document/420208818" TargetMode="External"/><Relationship Id="rId434" Type="http://schemas.openxmlformats.org/officeDocument/2006/relationships/hyperlink" Target="http://docs.cntd.ru/document/436753352" TargetMode="External"/><Relationship Id="rId476" Type="http://schemas.openxmlformats.org/officeDocument/2006/relationships/hyperlink" Target="http://docs.cntd.ru/document/420208818" TargetMode="External"/><Relationship Id="rId33" Type="http://schemas.openxmlformats.org/officeDocument/2006/relationships/hyperlink" Target="http://docs.cntd.ru/document/902288595" TargetMode="External"/><Relationship Id="rId129" Type="http://schemas.openxmlformats.org/officeDocument/2006/relationships/hyperlink" Target="http://docs.cntd.ru/document/420208818" TargetMode="External"/><Relationship Id="rId280" Type="http://schemas.openxmlformats.org/officeDocument/2006/relationships/hyperlink" Target="http://docs.cntd.ru/document/564191899" TargetMode="External"/><Relationship Id="rId336" Type="http://schemas.openxmlformats.org/officeDocument/2006/relationships/hyperlink" Target="http://docs.cntd.ru/document/564191899" TargetMode="External"/><Relationship Id="rId501" Type="http://schemas.openxmlformats.org/officeDocument/2006/relationships/hyperlink" Target="http://docs.cntd.ru/document/560761948" TargetMode="External"/><Relationship Id="rId543" Type="http://schemas.openxmlformats.org/officeDocument/2006/relationships/hyperlink" Target="http://docs.cntd.ru/document/564191899" TargetMode="External"/><Relationship Id="rId75" Type="http://schemas.openxmlformats.org/officeDocument/2006/relationships/hyperlink" Target="http://docs.cntd.ru/document/436753352" TargetMode="External"/><Relationship Id="rId140" Type="http://schemas.openxmlformats.org/officeDocument/2006/relationships/hyperlink" Target="http://docs.cntd.ru/document/564191899" TargetMode="External"/><Relationship Id="rId182" Type="http://schemas.openxmlformats.org/officeDocument/2006/relationships/hyperlink" Target="http://docs.cntd.ru/document/420208818" TargetMode="External"/><Relationship Id="rId378" Type="http://schemas.openxmlformats.org/officeDocument/2006/relationships/hyperlink" Target="http://docs.cntd.ru/document/564191899" TargetMode="External"/><Relationship Id="rId403" Type="http://schemas.openxmlformats.org/officeDocument/2006/relationships/hyperlink" Target="http://docs.cntd.ru/document/499034207" TargetMode="External"/><Relationship Id="rId6" Type="http://schemas.openxmlformats.org/officeDocument/2006/relationships/webSettings" Target="webSettings.xml"/><Relationship Id="rId238" Type="http://schemas.openxmlformats.org/officeDocument/2006/relationships/hyperlink" Target="http://docs.cntd.ru/document/564069045" TargetMode="External"/><Relationship Id="rId445" Type="http://schemas.openxmlformats.org/officeDocument/2006/relationships/hyperlink" Target="http://docs.cntd.ru/document/436753352" TargetMode="External"/><Relationship Id="rId487" Type="http://schemas.openxmlformats.org/officeDocument/2006/relationships/hyperlink" Target="http://docs.cntd.ru/document/550773021" TargetMode="External"/><Relationship Id="rId291" Type="http://schemas.openxmlformats.org/officeDocument/2006/relationships/hyperlink" Target="http://docs.cntd.ru/document/564191899" TargetMode="External"/><Relationship Id="rId305" Type="http://schemas.openxmlformats.org/officeDocument/2006/relationships/hyperlink" Target="http://docs.cntd.ru/document/564069041" TargetMode="External"/><Relationship Id="rId347" Type="http://schemas.openxmlformats.org/officeDocument/2006/relationships/hyperlink" Target="http://docs.cntd.ru/document/564191899" TargetMode="External"/><Relationship Id="rId512" Type="http://schemas.openxmlformats.org/officeDocument/2006/relationships/hyperlink" Target="http://docs.cntd.ru/document/564191899" TargetMode="External"/><Relationship Id="rId44" Type="http://schemas.openxmlformats.org/officeDocument/2006/relationships/hyperlink" Target="http://docs.cntd.ru/document/499030936" TargetMode="External"/><Relationship Id="rId86" Type="http://schemas.openxmlformats.org/officeDocument/2006/relationships/hyperlink" Target="http://docs.cntd.ru/document/564069045" TargetMode="External"/><Relationship Id="rId151" Type="http://schemas.openxmlformats.org/officeDocument/2006/relationships/hyperlink" Target="http://docs.cntd.ru/document/420208818" TargetMode="External"/><Relationship Id="rId389" Type="http://schemas.openxmlformats.org/officeDocument/2006/relationships/hyperlink" Target="http://docs.cntd.ru/document/902026459" TargetMode="External"/><Relationship Id="rId554" Type="http://schemas.openxmlformats.org/officeDocument/2006/relationships/hyperlink" Target="http://docs.cntd.ru/document/9004937" TargetMode="External"/><Relationship Id="rId193" Type="http://schemas.openxmlformats.org/officeDocument/2006/relationships/hyperlink" Target="http://docs.cntd.ru/document/901961873" TargetMode="External"/><Relationship Id="rId207" Type="http://schemas.openxmlformats.org/officeDocument/2006/relationships/hyperlink" Target="http://docs.cntd.ru/document/420234962" TargetMode="External"/><Relationship Id="rId249" Type="http://schemas.openxmlformats.org/officeDocument/2006/relationships/hyperlink" Target="http://docs.cntd.ru/document/560761948" TargetMode="External"/><Relationship Id="rId414" Type="http://schemas.openxmlformats.org/officeDocument/2006/relationships/hyperlink" Target="http://docs.cntd.ru/document/564069041" TargetMode="External"/><Relationship Id="rId456" Type="http://schemas.openxmlformats.org/officeDocument/2006/relationships/hyperlink" Target="http://docs.cntd.ru/document/499081251" TargetMode="External"/><Relationship Id="rId498" Type="http://schemas.openxmlformats.org/officeDocument/2006/relationships/hyperlink" Target="http://docs.cntd.ru/document/564191899" TargetMode="External"/><Relationship Id="rId13" Type="http://schemas.openxmlformats.org/officeDocument/2006/relationships/hyperlink" Target="http://docs.cntd.ru/document/901961873" TargetMode="External"/><Relationship Id="rId109" Type="http://schemas.openxmlformats.org/officeDocument/2006/relationships/hyperlink" Target="http://docs.cntd.ru/document/420346503" TargetMode="External"/><Relationship Id="rId260" Type="http://schemas.openxmlformats.org/officeDocument/2006/relationships/hyperlink" Target="http://docs.cntd.ru/document/564069045" TargetMode="External"/><Relationship Id="rId316" Type="http://schemas.openxmlformats.org/officeDocument/2006/relationships/hyperlink" Target="http://docs.cntd.ru/document/902290208" TargetMode="External"/><Relationship Id="rId523" Type="http://schemas.openxmlformats.org/officeDocument/2006/relationships/hyperlink" Target="http://docs.cntd.ru/document/420208818" TargetMode="External"/><Relationship Id="rId55" Type="http://schemas.openxmlformats.org/officeDocument/2006/relationships/hyperlink" Target="http://docs.cntd.ru/document/420208818" TargetMode="External"/><Relationship Id="rId97" Type="http://schemas.openxmlformats.org/officeDocument/2006/relationships/hyperlink" Target="http://docs.cntd.ru/document/420208818" TargetMode="External"/><Relationship Id="rId120" Type="http://schemas.openxmlformats.org/officeDocument/2006/relationships/hyperlink" Target="http://docs.cntd.ru/document/499034207" TargetMode="External"/><Relationship Id="rId358" Type="http://schemas.openxmlformats.org/officeDocument/2006/relationships/hyperlink" Target="http://docs.cntd.ru/document/564069041" TargetMode="External"/><Relationship Id="rId565" Type="http://schemas.openxmlformats.org/officeDocument/2006/relationships/hyperlink" Target="http://docs.cntd.ru/document/564191899" TargetMode="External"/><Relationship Id="rId162" Type="http://schemas.openxmlformats.org/officeDocument/2006/relationships/hyperlink" Target="http://docs.cntd.ru/document/902353938" TargetMode="External"/><Relationship Id="rId218" Type="http://schemas.openxmlformats.org/officeDocument/2006/relationships/hyperlink" Target="http://docs.cntd.ru/document/901907297" TargetMode="External"/><Relationship Id="rId425" Type="http://schemas.openxmlformats.org/officeDocument/2006/relationships/hyperlink" Target="http://docs.cntd.ru/document/550679932" TargetMode="External"/><Relationship Id="rId467" Type="http://schemas.openxmlformats.org/officeDocument/2006/relationships/hyperlink" Target="http://docs.cntd.ru/document/499081251" TargetMode="External"/><Relationship Id="rId271" Type="http://schemas.openxmlformats.org/officeDocument/2006/relationships/hyperlink" Target="http://docs.cntd.ru/document/564191899" TargetMode="External"/><Relationship Id="rId24" Type="http://schemas.openxmlformats.org/officeDocument/2006/relationships/hyperlink" Target="http://docs.cntd.ru/document/902135918" TargetMode="External"/><Relationship Id="rId66" Type="http://schemas.openxmlformats.org/officeDocument/2006/relationships/hyperlink" Target="http://docs.cntd.ru/document/420361622" TargetMode="External"/><Relationship Id="rId131" Type="http://schemas.openxmlformats.org/officeDocument/2006/relationships/hyperlink" Target="http://docs.cntd.ru/document/420208818" TargetMode="External"/><Relationship Id="rId327" Type="http://schemas.openxmlformats.org/officeDocument/2006/relationships/hyperlink" Target="http://docs.cntd.ru/document/564069041" TargetMode="External"/><Relationship Id="rId369" Type="http://schemas.openxmlformats.org/officeDocument/2006/relationships/hyperlink" Target="http://docs.cntd.ru/document/564069041" TargetMode="External"/><Relationship Id="rId534" Type="http://schemas.openxmlformats.org/officeDocument/2006/relationships/hyperlink" Target="http://docs.cntd.ru/document/564191899" TargetMode="External"/><Relationship Id="rId173" Type="http://schemas.openxmlformats.org/officeDocument/2006/relationships/hyperlink" Target="http://docs.cntd.ru/document/902353938" TargetMode="External"/><Relationship Id="rId229" Type="http://schemas.openxmlformats.org/officeDocument/2006/relationships/hyperlink" Target="http://docs.cntd.ru/document/564069045" TargetMode="External"/><Relationship Id="rId380" Type="http://schemas.openxmlformats.org/officeDocument/2006/relationships/hyperlink" Target="http://docs.cntd.ru/document/564191899" TargetMode="External"/><Relationship Id="rId436" Type="http://schemas.openxmlformats.org/officeDocument/2006/relationships/hyperlink" Target="http://docs.cntd.ru/document/9003403" TargetMode="External"/><Relationship Id="rId240" Type="http://schemas.openxmlformats.org/officeDocument/2006/relationships/hyperlink" Target="http://docs.cntd.ru/document/420326695" TargetMode="External"/><Relationship Id="rId478" Type="http://schemas.openxmlformats.org/officeDocument/2006/relationships/hyperlink" Target="http://docs.cntd.ru/document/902353938" TargetMode="External"/><Relationship Id="rId35" Type="http://schemas.openxmlformats.org/officeDocument/2006/relationships/hyperlink" Target="http://docs.cntd.ru/document/902290189" TargetMode="External"/><Relationship Id="rId77" Type="http://schemas.openxmlformats.org/officeDocument/2006/relationships/hyperlink" Target="http://docs.cntd.ru/document/556184415" TargetMode="External"/><Relationship Id="rId100" Type="http://schemas.openxmlformats.org/officeDocument/2006/relationships/hyperlink" Target="http://docs.cntd.ru/document/420208818" TargetMode="External"/><Relationship Id="rId282" Type="http://schemas.openxmlformats.org/officeDocument/2006/relationships/hyperlink" Target="http://docs.cntd.ru/document/436753175" TargetMode="External"/><Relationship Id="rId338" Type="http://schemas.openxmlformats.org/officeDocument/2006/relationships/hyperlink" Target="http://docs.cntd.ru/document/564191899" TargetMode="External"/><Relationship Id="rId503" Type="http://schemas.openxmlformats.org/officeDocument/2006/relationships/hyperlink" Target="http://docs.cntd.ru/document/564069041" TargetMode="External"/><Relationship Id="rId545" Type="http://schemas.openxmlformats.org/officeDocument/2006/relationships/hyperlink" Target="http://docs.cntd.ru/document/564191899" TargetMode="External"/><Relationship Id="rId8" Type="http://schemas.openxmlformats.org/officeDocument/2006/relationships/hyperlink" Target="http://docs.cntd.ru/document/901907297" TargetMode="External"/><Relationship Id="rId142" Type="http://schemas.openxmlformats.org/officeDocument/2006/relationships/hyperlink" Target="http://docs.cntd.ru/document/902020319" TargetMode="External"/><Relationship Id="rId184" Type="http://schemas.openxmlformats.org/officeDocument/2006/relationships/hyperlink" Target="http://docs.cntd.ru/document/901744603" TargetMode="External"/><Relationship Id="rId391" Type="http://schemas.openxmlformats.org/officeDocument/2006/relationships/hyperlink" Target="http://docs.cntd.ru/document/564191899" TargetMode="External"/><Relationship Id="rId405" Type="http://schemas.openxmlformats.org/officeDocument/2006/relationships/hyperlink" Target="http://docs.cntd.ru/document/420242990" TargetMode="External"/><Relationship Id="rId447" Type="http://schemas.openxmlformats.org/officeDocument/2006/relationships/hyperlink" Target="http://docs.cntd.ru/document/420287404" TargetMode="External"/><Relationship Id="rId251" Type="http://schemas.openxmlformats.org/officeDocument/2006/relationships/hyperlink" Target="http://docs.cntd.ru/document/420326695" TargetMode="External"/><Relationship Id="rId489" Type="http://schemas.openxmlformats.org/officeDocument/2006/relationships/hyperlink" Target="http://docs.cntd.ru/document/420208818" TargetMode="External"/><Relationship Id="rId46" Type="http://schemas.openxmlformats.org/officeDocument/2006/relationships/hyperlink" Target="http://docs.cntd.ru/document/499034207" TargetMode="External"/><Relationship Id="rId293" Type="http://schemas.openxmlformats.org/officeDocument/2006/relationships/hyperlink" Target="http://docs.cntd.ru/document/902192326" TargetMode="External"/><Relationship Id="rId307" Type="http://schemas.openxmlformats.org/officeDocument/2006/relationships/hyperlink" Target="http://docs.cntd.ru/document/564191899" TargetMode="External"/><Relationship Id="rId349" Type="http://schemas.openxmlformats.org/officeDocument/2006/relationships/hyperlink" Target="http://docs.cntd.ru/document/564191899" TargetMode="External"/><Relationship Id="rId514" Type="http://schemas.openxmlformats.org/officeDocument/2006/relationships/hyperlink" Target="http://docs.cntd.ru/document/901961873" TargetMode="External"/><Relationship Id="rId556" Type="http://schemas.openxmlformats.org/officeDocument/2006/relationships/hyperlink" Target="http://docs.cntd.ru/document/564191899" TargetMode="External"/><Relationship Id="rId88" Type="http://schemas.openxmlformats.org/officeDocument/2006/relationships/hyperlink" Target="http://docs.cntd.ru/document/565285997" TargetMode="External"/><Relationship Id="rId111" Type="http://schemas.openxmlformats.org/officeDocument/2006/relationships/hyperlink" Target="http://docs.cntd.ru/document/420346503" TargetMode="External"/><Relationship Id="rId153" Type="http://schemas.openxmlformats.org/officeDocument/2006/relationships/hyperlink" Target="http://docs.cntd.ru/document/420208818" TargetMode="External"/><Relationship Id="rId195" Type="http://schemas.openxmlformats.org/officeDocument/2006/relationships/hyperlink" Target="http://docs.cntd.ru/document/556185214" TargetMode="External"/><Relationship Id="rId209" Type="http://schemas.openxmlformats.org/officeDocument/2006/relationships/hyperlink" Target="http://docs.cntd.ru/document/420234962" TargetMode="External"/><Relationship Id="rId360" Type="http://schemas.openxmlformats.org/officeDocument/2006/relationships/hyperlink" Target="http://docs.cntd.ru/document/564069041" TargetMode="External"/><Relationship Id="rId416" Type="http://schemas.openxmlformats.org/officeDocument/2006/relationships/hyperlink" Target="http://docs.cntd.ru/document/564191899" TargetMode="External"/><Relationship Id="rId220" Type="http://schemas.openxmlformats.org/officeDocument/2006/relationships/hyperlink" Target="http://docs.cntd.ru/document/420326695" TargetMode="External"/><Relationship Id="rId458" Type="http://schemas.openxmlformats.org/officeDocument/2006/relationships/hyperlink" Target="http://docs.cntd.ru/document/902312622" TargetMode="External"/><Relationship Id="rId15" Type="http://schemas.openxmlformats.org/officeDocument/2006/relationships/hyperlink" Target="http://docs.cntd.ru/document/902020319" TargetMode="External"/><Relationship Id="rId57" Type="http://schemas.openxmlformats.org/officeDocument/2006/relationships/hyperlink" Target="http://docs.cntd.ru/document/420242990" TargetMode="External"/><Relationship Id="rId262" Type="http://schemas.openxmlformats.org/officeDocument/2006/relationships/hyperlink" Target="http://docs.cntd.ru/document/564069045" TargetMode="External"/><Relationship Id="rId318" Type="http://schemas.openxmlformats.org/officeDocument/2006/relationships/hyperlink" Target="http://docs.cntd.ru/document/902290208" TargetMode="External"/><Relationship Id="rId525" Type="http://schemas.openxmlformats.org/officeDocument/2006/relationships/hyperlink" Target="http://docs.cntd.ru/document/420208818" TargetMode="External"/><Relationship Id="rId567" Type="http://schemas.openxmlformats.org/officeDocument/2006/relationships/theme" Target="theme/theme1.xml"/><Relationship Id="rId99" Type="http://schemas.openxmlformats.org/officeDocument/2006/relationships/hyperlink" Target="http://docs.cntd.ru/document/420208818" TargetMode="External"/><Relationship Id="rId122" Type="http://schemas.openxmlformats.org/officeDocument/2006/relationships/hyperlink" Target="http://docs.cntd.ru/document/499034207" TargetMode="External"/><Relationship Id="rId164" Type="http://schemas.openxmlformats.org/officeDocument/2006/relationships/hyperlink" Target="http://docs.cntd.ru/document/902290208" TargetMode="External"/><Relationship Id="rId371" Type="http://schemas.openxmlformats.org/officeDocument/2006/relationships/hyperlink" Target="http://docs.cntd.ru/document/5640690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C4299-75B9-443A-AE0C-58B9988D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50220</Words>
  <Characters>286256</Characters>
  <Application>Microsoft Office Word</Application>
  <DocSecurity>0</DocSecurity>
  <Lines>2385</Lines>
  <Paragraphs>671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Moiseev</dc:creator>
  <cp:lastModifiedBy>1</cp:lastModifiedBy>
  <cp:revision>2</cp:revision>
  <dcterms:created xsi:type="dcterms:W3CDTF">2022-03-21T07:42:00Z</dcterms:created>
  <dcterms:modified xsi:type="dcterms:W3CDTF">2022-03-21T07:42:00Z</dcterms:modified>
</cp:coreProperties>
</file>